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FF1D99" w:rsidRPr="00936161" w:rsidTr="00483793">
        <w:trPr>
          <w:jc w:val="center"/>
        </w:trPr>
        <w:tc>
          <w:tcPr>
            <w:tcW w:w="8470" w:type="dxa"/>
            <w:gridSpan w:val="2"/>
            <w:tcBorders>
              <w:bottom w:val="thinThickSmallGap" w:sz="24" w:space="0" w:color="auto"/>
            </w:tcBorders>
          </w:tcPr>
          <w:p w:rsidR="00FF1D99" w:rsidRDefault="001213F5" w:rsidP="00483793">
            <w:pPr>
              <w:pStyle w:val="DayTitle"/>
            </w:pPr>
            <w:r>
              <w:t>105</w:t>
            </w:r>
            <w:r w:rsidR="00FF1D99">
              <w:t xml:space="preserve"> minutes</w:t>
            </w:r>
          </w:p>
        </w:tc>
        <w:tc>
          <w:tcPr>
            <w:tcW w:w="1510" w:type="dxa"/>
            <w:tcBorders>
              <w:bottom w:val="thinThickSmallGap" w:sz="24" w:space="0" w:color="auto"/>
            </w:tcBorders>
            <w:vAlign w:val="bottom"/>
          </w:tcPr>
          <w:p w:rsidR="00FF1D99" w:rsidRPr="00936161" w:rsidRDefault="00FF1D99" w:rsidP="00483793">
            <w:pPr>
              <w:pStyle w:val="GradeTitle"/>
            </w:pPr>
          </w:p>
        </w:tc>
      </w:tr>
      <w:tr w:rsidR="00FF1D99" w:rsidTr="00483793">
        <w:trPr>
          <w:trHeight w:val="1432"/>
          <w:jc w:val="center"/>
        </w:trPr>
        <w:tc>
          <w:tcPr>
            <w:tcW w:w="1270" w:type="dxa"/>
            <w:tcBorders>
              <w:top w:val="thinThickSmallGap" w:sz="24" w:space="0" w:color="auto"/>
              <w:right w:val="single" w:sz="4" w:space="0" w:color="auto"/>
            </w:tcBorders>
            <w:vAlign w:val="bottom"/>
          </w:tcPr>
          <w:p w:rsidR="00FF1D99" w:rsidRDefault="00FF1D99" w:rsidP="00483793">
            <w:pPr>
              <w:pStyle w:val="timetext"/>
            </w:pPr>
          </w:p>
          <w:p w:rsidR="00FF1D99" w:rsidRDefault="00FF1D99" w:rsidP="00483793">
            <w:pPr>
              <w:pStyle w:val="timetext"/>
            </w:pPr>
          </w:p>
        </w:tc>
        <w:tc>
          <w:tcPr>
            <w:tcW w:w="7200" w:type="dxa"/>
            <w:tcBorders>
              <w:top w:val="thinThickSmallGap" w:sz="24" w:space="0" w:color="auto"/>
              <w:left w:val="single" w:sz="4" w:space="0" w:color="auto"/>
              <w:bottom w:val="single" w:sz="4" w:space="0" w:color="auto"/>
              <w:right w:val="single" w:sz="4" w:space="0" w:color="auto"/>
            </w:tcBorders>
          </w:tcPr>
          <w:p w:rsidR="00FF1D99" w:rsidRPr="00391060" w:rsidRDefault="00FF1D99" w:rsidP="00483793">
            <w:pPr>
              <w:pStyle w:val="DayTableSubHead"/>
            </w:pPr>
            <w:r>
              <w:t>Math Learning Goals</w:t>
            </w:r>
          </w:p>
          <w:p w:rsidR="00FF1D99" w:rsidRPr="000907C3" w:rsidRDefault="00FF1D99" w:rsidP="00483793">
            <w:pPr>
              <w:pStyle w:val="DayTableBullet"/>
              <w:numPr>
                <w:ilvl w:val="0"/>
                <w:numId w:val="0"/>
              </w:numPr>
              <w:ind w:left="160" w:hanging="160"/>
              <w:rPr>
                <w:rFonts w:ascii="Arial" w:hAnsi="Arial" w:cs="Arial"/>
                <w:sz w:val="18"/>
                <w:szCs w:val="18"/>
              </w:rPr>
            </w:pPr>
            <w:r w:rsidRPr="000907C3">
              <w:rPr>
                <w:rFonts w:ascii="Arial" w:hAnsi="Arial" w:cs="Arial"/>
                <w:sz w:val="18"/>
                <w:szCs w:val="18"/>
              </w:rPr>
              <w:t>Participants wi</w:t>
            </w:r>
            <w:r w:rsidR="00504703" w:rsidRPr="000907C3">
              <w:rPr>
                <w:rFonts w:ascii="Arial" w:hAnsi="Arial" w:cs="Arial"/>
                <w:sz w:val="18"/>
                <w:szCs w:val="18"/>
              </w:rPr>
              <w:t>ll:</w:t>
            </w:r>
          </w:p>
          <w:p w:rsidR="00FF1D99" w:rsidRPr="000907C3" w:rsidRDefault="00504703" w:rsidP="00504703">
            <w:pPr>
              <w:pStyle w:val="DayTableBullet"/>
              <w:numPr>
                <w:ilvl w:val="0"/>
                <w:numId w:val="3"/>
              </w:numPr>
              <w:rPr>
                <w:rFonts w:ascii="Arial" w:hAnsi="Arial" w:cs="Arial"/>
                <w:sz w:val="18"/>
                <w:szCs w:val="18"/>
              </w:rPr>
            </w:pPr>
            <w:r w:rsidRPr="000907C3">
              <w:rPr>
                <w:rFonts w:ascii="Arial" w:hAnsi="Arial" w:cs="Arial"/>
                <w:sz w:val="18"/>
                <w:szCs w:val="18"/>
              </w:rPr>
              <w:t>practice/enhance their descriptive feedback through examination of student work</w:t>
            </w:r>
          </w:p>
          <w:p w:rsidR="00504703" w:rsidRDefault="00C83F2A" w:rsidP="00504703">
            <w:pPr>
              <w:pStyle w:val="DayTableBullet"/>
              <w:numPr>
                <w:ilvl w:val="0"/>
                <w:numId w:val="3"/>
              </w:numPr>
            </w:pPr>
            <w:proofErr w:type="gramStart"/>
            <w:r w:rsidRPr="000907C3">
              <w:rPr>
                <w:rFonts w:ascii="Arial" w:hAnsi="Arial" w:cs="Arial"/>
                <w:sz w:val="18"/>
                <w:szCs w:val="18"/>
              </w:rPr>
              <w:t>be</w:t>
            </w:r>
            <w:proofErr w:type="gramEnd"/>
            <w:r w:rsidRPr="000907C3">
              <w:rPr>
                <w:rFonts w:ascii="Arial" w:hAnsi="Arial" w:cs="Arial"/>
                <w:sz w:val="18"/>
                <w:szCs w:val="18"/>
              </w:rPr>
              <w:t xml:space="preserve"> introduced to </w:t>
            </w:r>
            <w:r w:rsidR="00504703" w:rsidRPr="000907C3">
              <w:rPr>
                <w:rFonts w:ascii="Arial" w:hAnsi="Arial" w:cs="Arial"/>
                <w:sz w:val="18"/>
                <w:szCs w:val="18"/>
              </w:rPr>
              <w:t xml:space="preserve">features of a learning wall, including an electronic version using </w:t>
            </w:r>
            <w:proofErr w:type="spellStart"/>
            <w:r w:rsidR="00504703" w:rsidRPr="000907C3">
              <w:rPr>
                <w:rFonts w:ascii="Arial" w:hAnsi="Arial" w:cs="Arial"/>
                <w:sz w:val="18"/>
                <w:szCs w:val="18"/>
              </w:rPr>
              <w:t>Prezi</w:t>
            </w:r>
            <w:proofErr w:type="spellEnd"/>
            <w:r w:rsidR="002D01E9">
              <w:rPr>
                <w:rFonts w:ascii="Arial" w:hAnsi="Arial" w:cs="Arial"/>
                <w:sz w:val="18"/>
                <w:szCs w:val="18"/>
              </w:rPr>
              <w:t xml:space="preserve"> (there may not be time for this).</w:t>
            </w:r>
          </w:p>
        </w:tc>
        <w:tc>
          <w:tcPr>
            <w:tcW w:w="1510" w:type="dxa"/>
            <w:tcBorders>
              <w:top w:val="thinThickSmallGap" w:sz="24" w:space="0" w:color="auto"/>
              <w:left w:val="single" w:sz="4" w:space="0" w:color="auto"/>
              <w:bottom w:val="single" w:sz="4" w:space="0" w:color="auto"/>
            </w:tcBorders>
          </w:tcPr>
          <w:p w:rsidR="00FF1D99" w:rsidRDefault="00FF1D99" w:rsidP="00483793">
            <w:pPr>
              <w:pStyle w:val="MaterialHead"/>
            </w:pPr>
            <w:r>
              <w:t>Materials</w:t>
            </w:r>
          </w:p>
          <w:p w:rsidR="00504703" w:rsidRDefault="00504703" w:rsidP="00504703">
            <w:pPr>
              <w:pStyle w:val="MaterialHead"/>
              <w:numPr>
                <w:ilvl w:val="0"/>
                <w:numId w:val="5"/>
              </w:numPr>
              <w:ind w:left="209" w:hanging="209"/>
              <w:rPr>
                <w:b w:val="0"/>
                <w:sz w:val="16"/>
                <w:szCs w:val="16"/>
                <w:u w:val="none"/>
              </w:rPr>
            </w:pPr>
            <w:r>
              <w:rPr>
                <w:b w:val="0"/>
                <w:sz w:val="16"/>
                <w:szCs w:val="16"/>
                <w:u w:val="none"/>
              </w:rPr>
              <w:t>posted agenda and session goals</w:t>
            </w:r>
          </w:p>
          <w:p w:rsidR="00504703" w:rsidRDefault="00504703" w:rsidP="00504703">
            <w:pPr>
              <w:pStyle w:val="MaterialHead"/>
              <w:numPr>
                <w:ilvl w:val="0"/>
                <w:numId w:val="5"/>
              </w:numPr>
              <w:ind w:left="209" w:hanging="209"/>
              <w:rPr>
                <w:b w:val="0"/>
                <w:sz w:val="16"/>
                <w:szCs w:val="16"/>
                <w:u w:val="none"/>
              </w:rPr>
            </w:pPr>
            <w:r>
              <w:rPr>
                <w:b w:val="0"/>
                <w:sz w:val="16"/>
                <w:szCs w:val="16"/>
                <w:u w:val="none"/>
              </w:rPr>
              <w:t>continue list of instructional strategies used</w:t>
            </w:r>
          </w:p>
          <w:p w:rsidR="00FF1D99" w:rsidRPr="00504703" w:rsidRDefault="00FF1D99" w:rsidP="00504703">
            <w:pPr>
              <w:pStyle w:val="MaterialHead"/>
              <w:ind w:left="209"/>
              <w:rPr>
                <w:b w:val="0"/>
                <w:sz w:val="16"/>
                <w:szCs w:val="16"/>
                <w:u w:val="none"/>
              </w:rPr>
            </w:pPr>
          </w:p>
          <w:p w:rsidR="00FF1D99" w:rsidRDefault="00FF1D99" w:rsidP="00483793">
            <w:pPr>
              <w:pStyle w:val="MaterialBullet"/>
              <w:numPr>
                <w:ilvl w:val="0"/>
                <w:numId w:val="0"/>
              </w:numPr>
              <w:ind w:left="120"/>
            </w:pPr>
          </w:p>
        </w:tc>
      </w:tr>
      <w:tr w:rsidR="00FF1D99" w:rsidTr="00483793">
        <w:trPr>
          <w:trHeight w:val="105"/>
          <w:jc w:val="center"/>
        </w:trPr>
        <w:tc>
          <w:tcPr>
            <w:tcW w:w="1270" w:type="dxa"/>
            <w:tcBorders>
              <w:right w:val="single" w:sz="4" w:space="0" w:color="auto"/>
            </w:tcBorders>
            <w:shd w:val="clear" w:color="auto" w:fill="669900"/>
          </w:tcPr>
          <w:p w:rsidR="00FF1D99" w:rsidRDefault="00FF1D99" w:rsidP="00483793">
            <w:pPr>
              <w:pStyle w:val="MindsOn"/>
            </w:pPr>
          </w:p>
        </w:tc>
        <w:tc>
          <w:tcPr>
            <w:tcW w:w="7200" w:type="dxa"/>
            <w:vMerge w:val="restart"/>
            <w:tcBorders>
              <w:top w:val="single" w:sz="4" w:space="0" w:color="auto"/>
              <w:left w:val="single" w:sz="4" w:space="0" w:color="auto"/>
              <w:right w:val="single" w:sz="4" w:space="0" w:color="auto"/>
            </w:tcBorders>
          </w:tcPr>
          <w:p w:rsidR="00D2703C" w:rsidRDefault="00D2703C" w:rsidP="00483793">
            <w:pPr>
              <w:pStyle w:val="DayTableSubHead"/>
              <w:rPr>
                <w:u w:val="none"/>
              </w:rPr>
            </w:pPr>
            <w:r>
              <w:rPr>
                <w:u w:val="none"/>
              </w:rPr>
              <w:t>Intro</w:t>
            </w:r>
          </w:p>
          <w:p w:rsidR="00D2703C" w:rsidRDefault="00D2703C" w:rsidP="00483793">
            <w:pPr>
              <w:pStyle w:val="DayTableSubHead"/>
              <w:rPr>
                <w:b w:val="0"/>
                <w:sz w:val="18"/>
                <w:szCs w:val="18"/>
                <w:u w:val="none"/>
              </w:rPr>
            </w:pPr>
            <w:r>
              <w:rPr>
                <w:b w:val="0"/>
                <w:sz w:val="18"/>
                <w:szCs w:val="18"/>
                <w:u w:val="none"/>
              </w:rPr>
              <w:t>- we’ve just heard Chris talk about the power of effective descriptive feedback which asks the probing questions to help students move their thinking forward</w:t>
            </w:r>
          </w:p>
          <w:p w:rsidR="001C12F8" w:rsidRDefault="00D2703C" w:rsidP="00483793">
            <w:pPr>
              <w:pStyle w:val="DayTableSubHead"/>
              <w:rPr>
                <w:b w:val="0"/>
                <w:sz w:val="18"/>
                <w:szCs w:val="18"/>
                <w:u w:val="none"/>
              </w:rPr>
            </w:pPr>
            <w:r>
              <w:rPr>
                <w:b w:val="0"/>
                <w:sz w:val="18"/>
                <w:szCs w:val="18"/>
                <w:u w:val="none"/>
              </w:rPr>
              <w:t xml:space="preserve">- we know that not all feedback is of this type – some is primarily motivational, some is primarily evaluative, some is descriptive but </w:t>
            </w:r>
            <w:r w:rsidR="001E6EF8">
              <w:rPr>
                <w:b w:val="0"/>
                <w:sz w:val="18"/>
                <w:szCs w:val="18"/>
                <w:u w:val="none"/>
              </w:rPr>
              <w:t xml:space="preserve">just </w:t>
            </w:r>
            <w:r>
              <w:rPr>
                <w:b w:val="0"/>
                <w:sz w:val="18"/>
                <w:szCs w:val="18"/>
                <w:u w:val="none"/>
              </w:rPr>
              <w:t>tells the student what to do to improve</w:t>
            </w:r>
            <w:r w:rsidR="001C12F8">
              <w:rPr>
                <w:b w:val="0"/>
                <w:sz w:val="18"/>
                <w:szCs w:val="18"/>
                <w:u w:val="none"/>
              </w:rPr>
              <w:t>, and some is descriptive but asks the probing questions to help students move their thinking forward</w:t>
            </w:r>
          </w:p>
          <w:p w:rsidR="001E6EF8" w:rsidRPr="00D2703C" w:rsidRDefault="001E6EF8" w:rsidP="00483793">
            <w:pPr>
              <w:pStyle w:val="DayTableSubHead"/>
              <w:rPr>
                <w:b w:val="0"/>
                <w:sz w:val="18"/>
                <w:szCs w:val="18"/>
                <w:u w:val="none"/>
              </w:rPr>
            </w:pPr>
            <w:r>
              <w:rPr>
                <w:b w:val="0"/>
                <w:sz w:val="18"/>
                <w:szCs w:val="18"/>
                <w:u w:val="none"/>
              </w:rPr>
              <w:t>- as you watch the following video c</w:t>
            </w:r>
            <w:r w:rsidR="001C12F8">
              <w:rPr>
                <w:b w:val="0"/>
                <w:sz w:val="18"/>
                <w:szCs w:val="18"/>
                <w:u w:val="none"/>
              </w:rPr>
              <w:t>lips, see if you can characterize the types of feedback from the various judges</w:t>
            </w:r>
          </w:p>
          <w:p w:rsidR="00D2703C" w:rsidRDefault="00D2703C" w:rsidP="00483793">
            <w:pPr>
              <w:pStyle w:val="DayTableSubHead"/>
              <w:rPr>
                <w:u w:val="none"/>
              </w:rPr>
            </w:pPr>
          </w:p>
          <w:p w:rsidR="00C83F2A" w:rsidRDefault="00C83F2A" w:rsidP="00483793">
            <w:pPr>
              <w:pStyle w:val="DayTableSubHead"/>
              <w:rPr>
                <w:u w:val="none"/>
              </w:rPr>
            </w:pPr>
            <w:r>
              <w:rPr>
                <w:u w:val="none"/>
              </w:rPr>
              <w:t>Video Clip</w:t>
            </w:r>
          </w:p>
          <w:p w:rsidR="001C12F8" w:rsidRPr="001C12F8" w:rsidRDefault="001C12F8" w:rsidP="00483793">
            <w:pPr>
              <w:pStyle w:val="DayTableSubHead"/>
              <w:rPr>
                <w:b w:val="0"/>
                <w:sz w:val="18"/>
                <w:szCs w:val="18"/>
                <w:u w:val="none"/>
              </w:rPr>
            </w:pPr>
            <w:r>
              <w:rPr>
                <w:b w:val="0"/>
                <w:sz w:val="18"/>
                <w:szCs w:val="18"/>
                <w:u w:val="none"/>
              </w:rPr>
              <w:t>- hand out worksheet</w:t>
            </w:r>
            <w:r w:rsidR="00A12D84">
              <w:rPr>
                <w:b w:val="0"/>
                <w:sz w:val="18"/>
                <w:szCs w:val="18"/>
                <w:u w:val="none"/>
              </w:rPr>
              <w:t xml:space="preserve"> on Feedback</w:t>
            </w:r>
          </w:p>
          <w:p w:rsidR="00C83F2A" w:rsidRDefault="000B0BEE" w:rsidP="00483793">
            <w:pPr>
              <w:pStyle w:val="DayTableSubHead"/>
              <w:rPr>
                <w:b w:val="0"/>
                <w:sz w:val="18"/>
                <w:szCs w:val="18"/>
                <w:u w:val="none"/>
              </w:rPr>
            </w:pPr>
            <w:r>
              <w:rPr>
                <w:b w:val="0"/>
                <w:sz w:val="18"/>
                <w:szCs w:val="18"/>
                <w:u w:val="none"/>
              </w:rPr>
              <w:t>- from Dancing With The Stars – best judges moments</w:t>
            </w:r>
          </w:p>
          <w:p w:rsidR="000B0BEE" w:rsidRDefault="000B0BEE" w:rsidP="00483793">
            <w:pPr>
              <w:pStyle w:val="DayTableSubHead"/>
              <w:rPr>
                <w:b w:val="0"/>
                <w:sz w:val="18"/>
                <w:szCs w:val="18"/>
                <w:u w:val="none"/>
              </w:rPr>
            </w:pPr>
            <w:r>
              <w:rPr>
                <w:b w:val="0"/>
                <w:sz w:val="18"/>
                <w:szCs w:val="18"/>
                <w:u w:val="none"/>
              </w:rPr>
              <w:t>- illustrates descriptive feedback that may or may not be helpful</w:t>
            </w:r>
          </w:p>
          <w:p w:rsidR="000B0BEE" w:rsidRDefault="00F20C44" w:rsidP="00483793">
            <w:pPr>
              <w:pStyle w:val="DayTableSubHead"/>
              <w:rPr>
                <w:b w:val="0"/>
                <w:sz w:val="18"/>
                <w:szCs w:val="18"/>
                <w:u w:val="none"/>
              </w:rPr>
            </w:pPr>
            <w:hyperlink r:id="rId7" w:history="1">
              <w:r w:rsidR="000B0BEE" w:rsidRPr="00605B71">
                <w:rPr>
                  <w:rStyle w:val="Hyperlink"/>
                  <w:b w:val="0"/>
                  <w:sz w:val="18"/>
                  <w:szCs w:val="18"/>
                </w:rPr>
                <w:t>http://www.youtube.com/watch?v=dXTCGKkpWmU</w:t>
              </w:r>
            </w:hyperlink>
          </w:p>
          <w:p w:rsidR="00845A3D" w:rsidRDefault="00845A3D" w:rsidP="00483793">
            <w:pPr>
              <w:pStyle w:val="DayTableSubHead"/>
              <w:rPr>
                <w:b w:val="0"/>
                <w:sz w:val="18"/>
                <w:szCs w:val="18"/>
                <w:u w:val="none"/>
              </w:rPr>
            </w:pPr>
          </w:p>
          <w:p w:rsidR="00845A3D" w:rsidRDefault="00845A3D" w:rsidP="00483793">
            <w:pPr>
              <w:pStyle w:val="DayTableSubHead"/>
              <w:rPr>
                <w:b w:val="0"/>
                <w:sz w:val="18"/>
                <w:szCs w:val="18"/>
                <w:u w:val="none"/>
              </w:rPr>
            </w:pPr>
            <w:r>
              <w:rPr>
                <w:b w:val="0"/>
                <w:sz w:val="18"/>
                <w:szCs w:val="18"/>
                <w:u w:val="none"/>
              </w:rPr>
              <w:t>- from American Idol – Taylor Hicks’ audition – pos. and neg. feedback</w:t>
            </w:r>
          </w:p>
          <w:p w:rsidR="00845A3D" w:rsidRDefault="00F20C44" w:rsidP="00483793">
            <w:pPr>
              <w:pStyle w:val="DayTableSubHead"/>
            </w:pPr>
            <w:hyperlink r:id="rId8" w:history="1">
              <w:r w:rsidR="00845A3D" w:rsidRPr="00605B71">
                <w:rPr>
                  <w:rStyle w:val="Hyperlink"/>
                  <w:b w:val="0"/>
                  <w:sz w:val="18"/>
                  <w:szCs w:val="18"/>
                </w:rPr>
                <w:t>http://www.youtube.com/watch?v=KXOkNOoVFJM</w:t>
              </w:r>
            </w:hyperlink>
          </w:p>
          <w:p w:rsidR="00A12D84" w:rsidRDefault="00A12D84" w:rsidP="00483793">
            <w:pPr>
              <w:pStyle w:val="DayTableSubHead"/>
              <w:rPr>
                <w:b w:val="0"/>
                <w:sz w:val="18"/>
                <w:szCs w:val="18"/>
                <w:u w:val="none"/>
              </w:rPr>
            </w:pPr>
          </w:p>
          <w:p w:rsidR="00A12D84" w:rsidRDefault="00A12D84" w:rsidP="00483793">
            <w:pPr>
              <w:pStyle w:val="DayTableSubHead"/>
              <w:rPr>
                <w:szCs w:val="20"/>
                <w:u w:val="none"/>
              </w:rPr>
            </w:pPr>
            <w:r>
              <w:rPr>
                <w:szCs w:val="20"/>
                <w:u w:val="none"/>
              </w:rPr>
              <w:t>Individual – Small Group – Whole Group</w:t>
            </w:r>
          </w:p>
          <w:p w:rsidR="00A12D84" w:rsidRDefault="00A12D84" w:rsidP="00483793">
            <w:pPr>
              <w:pStyle w:val="DayTableSubHead"/>
              <w:rPr>
                <w:b w:val="0"/>
                <w:sz w:val="18"/>
                <w:szCs w:val="18"/>
                <w:u w:val="none"/>
              </w:rPr>
            </w:pPr>
            <w:r>
              <w:rPr>
                <w:b w:val="0"/>
                <w:sz w:val="18"/>
                <w:szCs w:val="18"/>
                <w:u w:val="none"/>
              </w:rPr>
              <w:t>Individually participants can jot down their ideas while watching video clips.  Then share in small group.  Then large group share with these guiding questions:</w:t>
            </w:r>
          </w:p>
          <w:p w:rsidR="00A12D84" w:rsidRDefault="00A12D84" w:rsidP="00483793">
            <w:pPr>
              <w:pStyle w:val="DayTableSubHead"/>
              <w:rPr>
                <w:b w:val="0"/>
                <w:sz w:val="18"/>
                <w:szCs w:val="18"/>
                <w:u w:val="none"/>
              </w:rPr>
            </w:pPr>
            <w:r>
              <w:rPr>
                <w:b w:val="0"/>
                <w:sz w:val="18"/>
                <w:szCs w:val="18"/>
                <w:u w:val="none"/>
              </w:rPr>
              <w:t xml:space="preserve">     Is there any overlap among the types of feedback?  How?  Where?</w:t>
            </w:r>
          </w:p>
          <w:p w:rsidR="00A12D84" w:rsidRDefault="00A12D84" w:rsidP="00483793">
            <w:pPr>
              <w:pStyle w:val="DayTableSubHead"/>
              <w:rPr>
                <w:b w:val="0"/>
                <w:sz w:val="18"/>
                <w:szCs w:val="18"/>
                <w:u w:val="none"/>
              </w:rPr>
            </w:pPr>
            <w:r>
              <w:rPr>
                <w:b w:val="0"/>
                <w:sz w:val="18"/>
                <w:szCs w:val="18"/>
                <w:u w:val="none"/>
              </w:rPr>
              <w:t xml:space="preserve">     Are certain types of feedback “better” than others?  How?  Why?</w:t>
            </w:r>
          </w:p>
          <w:p w:rsidR="00A12D84" w:rsidRPr="00A12D84" w:rsidRDefault="00A12D84" w:rsidP="00483793">
            <w:pPr>
              <w:pStyle w:val="DayTableSubHead"/>
              <w:rPr>
                <w:b w:val="0"/>
                <w:sz w:val="18"/>
                <w:szCs w:val="18"/>
                <w:u w:val="none"/>
              </w:rPr>
            </w:pPr>
            <w:r>
              <w:rPr>
                <w:b w:val="0"/>
                <w:sz w:val="18"/>
                <w:szCs w:val="18"/>
                <w:u w:val="none"/>
              </w:rPr>
              <w:t xml:space="preserve">     Are certain types of feedback more appropriate for certain types of tasks?  Why?</w:t>
            </w:r>
          </w:p>
          <w:p w:rsidR="000B0BEE" w:rsidRDefault="000B0BEE" w:rsidP="00483793">
            <w:pPr>
              <w:pStyle w:val="DayTableSubHead"/>
              <w:rPr>
                <w:b w:val="0"/>
                <w:sz w:val="18"/>
                <w:szCs w:val="18"/>
                <w:u w:val="none"/>
              </w:rPr>
            </w:pPr>
          </w:p>
          <w:p w:rsidR="00BE263F" w:rsidRDefault="00691F05" w:rsidP="000B0BEE">
            <w:pPr>
              <w:pStyle w:val="DayTableSubHead"/>
              <w:rPr>
                <w:u w:val="none"/>
              </w:rPr>
            </w:pPr>
            <w:r>
              <w:rPr>
                <w:u w:val="none"/>
              </w:rPr>
              <w:t xml:space="preserve">Review </w:t>
            </w:r>
            <w:r w:rsidR="000B0BEE">
              <w:rPr>
                <w:u w:val="none"/>
              </w:rPr>
              <w:t>Chris’ tips for giving effective feedback</w:t>
            </w:r>
          </w:p>
          <w:p w:rsidR="00E27087" w:rsidRPr="00EB722B" w:rsidRDefault="00A12D84" w:rsidP="00EB722B">
            <w:pPr>
              <w:pStyle w:val="DayTableSubHead"/>
              <w:rPr>
                <w:b w:val="0"/>
                <w:sz w:val="18"/>
                <w:szCs w:val="18"/>
                <w:u w:val="none"/>
              </w:rPr>
            </w:pPr>
            <w:r>
              <w:rPr>
                <w:b w:val="0"/>
                <w:sz w:val="18"/>
                <w:szCs w:val="18"/>
                <w:u w:val="none"/>
              </w:rPr>
              <w:t xml:space="preserve">- </w:t>
            </w:r>
            <w:proofErr w:type="gramStart"/>
            <w:r>
              <w:rPr>
                <w:b w:val="0"/>
                <w:sz w:val="18"/>
                <w:szCs w:val="18"/>
                <w:u w:val="none"/>
              </w:rPr>
              <w:t>probably</w:t>
            </w:r>
            <w:proofErr w:type="gramEnd"/>
            <w:r>
              <w:rPr>
                <w:b w:val="0"/>
                <w:sz w:val="18"/>
                <w:szCs w:val="18"/>
                <w:u w:val="none"/>
              </w:rPr>
              <w:t xml:space="preserve"> give an info </w:t>
            </w:r>
            <w:r w:rsidR="00691F05">
              <w:rPr>
                <w:b w:val="0"/>
                <w:sz w:val="18"/>
                <w:szCs w:val="18"/>
                <w:u w:val="none"/>
              </w:rPr>
              <w:t>sheet to be used as a guide when examining student work in next section</w:t>
            </w:r>
            <w:r>
              <w:rPr>
                <w:b w:val="0"/>
                <w:sz w:val="18"/>
                <w:szCs w:val="18"/>
                <w:u w:val="none"/>
              </w:rPr>
              <w:t>?</w:t>
            </w:r>
          </w:p>
          <w:p w:rsidR="00A12D84" w:rsidRPr="000B0BEE" w:rsidRDefault="00A12D84" w:rsidP="002D01E9">
            <w:pPr>
              <w:pStyle w:val="DayTableSubHead"/>
              <w:rPr>
                <w:u w:val="none"/>
              </w:rPr>
            </w:pPr>
          </w:p>
        </w:tc>
        <w:tc>
          <w:tcPr>
            <w:tcW w:w="1510" w:type="dxa"/>
            <w:vMerge w:val="restart"/>
            <w:tcBorders>
              <w:top w:val="single" w:sz="4" w:space="0" w:color="auto"/>
              <w:left w:val="single" w:sz="4" w:space="0" w:color="auto"/>
            </w:tcBorders>
            <w:shd w:val="clear" w:color="auto" w:fill="auto"/>
          </w:tcPr>
          <w:p w:rsidR="00FF1D99" w:rsidRDefault="00FF1D99" w:rsidP="00483793">
            <w:pPr>
              <w:pStyle w:val="MaterialHead"/>
            </w:pPr>
          </w:p>
          <w:p w:rsidR="00FF1D99" w:rsidRDefault="00FF1D99" w:rsidP="00483793">
            <w:pPr>
              <w:pStyle w:val="MaterialHead"/>
            </w:pPr>
            <w:r>
              <w:t>Materials</w:t>
            </w:r>
          </w:p>
          <w:p w:rsidR="00FC04D6" w:rsidRDefault="00F3389D" w:rsidP="00FF1D99">
            <w:pPr>
              <w:pStyle w:val="SideBarText"/>
              <w:numPr>
                <w:ilvl w:val="0"/>
                <w:numId w:val="4"/>
              </w:numPr>
              <w:ind w:left="209" w:hanging="209"/>
            </w:pPr>
            <w:r>
              <w:t>computer, projector</w:t>
            </w:r>
          </w:p>
          <w:p w:rsidR="00F3389D" w:rsidRDefault="00F3389D" w:rsidP="00FF1D99">
            <w:pPr>
              <w:pStyle w:val="SideBarText"/>
              <w:numPr>
                <w:ilvl w:val="0"/>
                <w:numId w:val="4"/>
              </w:numPr>
              <w:ind w:left="209" w:hanging="209"/>
            </w:pPr>
            <w:proofErr w:type="spellStart"/>
            <w:r>
              <w:t>ppt</w:t>
            </w:r>
            <w:proofErr w:type="spellEnd"/>
            <w:r>
              <w:t xml:space="preserve"> of session</w:t>
            </w:r>
          </w:p>
          <w:p w:rsidR="00BE263F" w:rsidRDefault="000B0BEE" w:rsidP="00504703">
            <w:pPr>
              <w:pStyle w:val="SideBarText"/>
              <w:numPr>
                <w:ilvl w:val="0"/>
                <w:numId w:val="4"/>
              </w:numPr>
              <w:ind w:left="209" w:hanging="209"/>
            </w:pPr>
            <w:r>
              <w:t>video clip</w:t>
            </w:r>
            <w:r w:rsidR="00AA7848">
              <w:t>s</w:t>
            </w:r>
            <w:r>
              <w:t xml:space="preserve"> from YouTube</w:t>
            </w:r>
          </w:p>
          <w:p w:rsidR="00691F05" w:rsidRDefault="00A12D84" w:rsidP="00504703">
            <w:pPr>
              <w:pStyle w:val="SideBarText"/>
              <w:numPr>
                <w:ilvl w:val="0"/>
                <w:numId w:val="4"/>
              </w:numPr>
              <w:ind w:left="209" w:hanging="209"/>
            </w:pPr>
            <w:r>
              <w:t>worksheet on Feedback</w:t>
            </w:r>
          </w:p>
          <w:p w:rsidR="00194B81" w:rsidRDefault="00194B81" w:rsidP="00504703">
            <w:pPr>
              <w:pStyle w:val="SideBarText"/>
              <w:numPr>
                <w:ilvl w:val="0"/>
                <w:numId w:val="4"/>
              </w:numPr>
              <w:ind w:left="209" w:hanging="209"/>
            </w:pPr>
            <w:r>
              <w:t>maybe further info sheet on feedback</w:t>
            </w:r>
          </w:p>
          <w:p w:rsidR="00BE263F" w:rsidRDefault="00BE263F" w:rsidP="00BE263F">
            <w:pPr>
              <w:pStyle w:val="SideBarText"/>
              <w:ind w:left="209"/>
            </w:pPr>
          </w:p>
          <w:p w:rsidR="00FF1D99" w:rsidRDefault="00FF1D99" w:rsidP="00F3389D">
            <w:pPr>
              <w:pStyle w:val="SideBarText"/>
              <w:ind w:left="209"/>
            </w:pPr>
          </w:p>
        </w:tc>
      </w:tr>
      <w:tr w:rsidR="00FF1D99" w:rsidTr="00483793">
        <w:trPr>
          <w:trHeight w:val="105"/>
          <w:jc w:val="center"/>
        </w:trPr>
        <w:tc>
          <w:tcPr>
            <w:tcW w:w="1270" w:type="dxa"/>
            <w:tcBorders>
              <w:right w:val="single" w:sz="4" w:space="0" w:color="auto"/>
            </w:tcBorders>
            <w:shd w:val="clear" w:color="auto" w:fill="auto"/>
          </w:tcPr>
          <w:p w:rsidR="00FF1D99" w:rsidRPr="00FE7C57" w:rsidRDefault="00FF1D99" w:rsidP="00483793">
            <w:pPr>
              <w:pStyle w:val="MindsOn"/>
              <w:rPr>
                <w:szCs w:val="20"/>
              </w:rPr>
            </w:pPr>
            <w:r w:rsidRPr="00FE7C57">
              <w:rPr>
                <w:szCs w:val="20"/>
              </w:rPr>
              <w:t>Minds On…</w:t>
            </w:r>
          </w:p>
        </w:tc>
        <w:tc>
          <w:tcPr>
            <w:tcW w:w="7200" w:type="dxa"/>
            <w:vMerge/>
            <w:tcBorders>
              <w:top w:val="single" w:sz="4" w:space="0" w:color="auto"/>
              <w:left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pPr>
              <w:pStyle w:val="SideBarText"/>
            </w:pPr>
          </w:p>
        </w:tc>
      </w:tr>
      <w:tr w:rsidR="00FF1D99" w:rsidRPr="00A12D84" w:rsidTr="000B0BEE">
        <w:trPr>
          <w:trHeight w:val="1719"/>
          <w:jc w:val="center"/>
        </w:trPr>
        <w:tc>
          <w:tcPr>
            <w:tcW w:w="1270" w:type="dxa"/>
            <w:tcBorders>
              <w:right w:val="single" w:sz="4" w:space="0" w:color="auto"/>
            </w:tcBorders>
            <w:shd w:val="clear" w:color="auto" w:fill="auto"/>
          </w:tcPr>
          <w:p w:rsidR="00FF1D99" w:rsidRPr="00A12D84" w:rsidRDefault="00FF1D99" w:rsidP="00483793">
            <w:pPr>
              <w:pStyle w:val="SideBarText"/>
              <w:rPr>
                <w:sz w:val="18"/>
                <w:szCs w:val="18"/>
              </w:rPr>
            </w:pPr>
          </w:p>
          <w:p w:rsidR="00FF1D99" w:rsidRPr="00A12D84" w:rsidRDefault="000B0BEE" w:rsidP="00483793">
            <w:pPr>
              <w:pStyle w:val="SideBarText"/>
              <w:rPr>
                <w:b/>
                <w:sz w:val="18"/>
                <w:szCs w:val="18"/>
              </w:rPr>
            </w:pPr>
            <w:r w:rsidRPr="00A12D84">
              <w:rPr>
                <w:b/>
                <w:sz w:val="18"/>
                <w:szCs w:val="18"/>
              </w:rPr>
              <w:t>Dancing With the Stars</w:t>
            </w:r>
          </w:p>
          <w:p w:rsidR="00FF1D99" w:rsidRPr="00A12D84" w:rsidRDefault="00A12D84" w:rsidP="00483793">
            <w:pPr>
              <w:pStyle w:val="SideBarText"/>
              <w:rPr>
                <w:sz w:val="18"/>
                <w:szCs w:val="18"/>
              </w:rPr>
            </w:pPr>
            <w:r>
              <w:rPr>
                <w:sz w:val="18"/>
                <w:szCs w:val="18"/>
              </w:rPr>
              <w:t>3</w:t>
            </w:r>
            <w:r w:rsidR="00AA7848" w:rsidRPr="00A12D84">
              <w:rPr>
                <w:sz w:val="18"/>
                <w:szCs w:val="18"/>
              </w:rPr>
              <w:t>0</w:t>
            </w:r>
            <w:r w:rsidR="00FF1D99" w:rsidRPr="00A12D84">
              <w:rPr>
                <w:sz w:val="18"/>
                <w:szCs w:val="18"/>
              </w:rPr>
              <w:t xml:space="preserve"> min.</w:t>
            </w:r>
          </w:p>
        </w:tc>
        <w:tc>
          <w:tcPr>
            <w:tcW w:w="7200" w:type="dxa"/>
            <w:vMerge/>
            <w:tcBorders>
              <w:top w:val="single" w:sz="4" w:space="0" w:color="auto"/>
              <w:left w:val="single" w:sz="4" w:space="0" w:color="auto"/>
              <w:right w:val="single" w:sz="4" w:space="0" w:color="auto"/>
            </w:tcBorders>
          </w:tcPr>
          <w:p w:rsidR="00FF1D99" w:rsidRPr="00A12D84" w:rsidRDefault="00FF1D99" w:rsidP="00483793">
            <w:pPr>
              <w:pStyle w:val="DayTableSubHead"/>
              <w:rPr>
                <w:sz w:val="18"/>
                <w:szCs w:val="18"/>
              </w:rPr>
            </w:pPr>
          </w:p>
        </w:tc>
        <w:tc>
          <w:tcPr>
            <w:tcW w:w="1510" w:type="dxa"/>
            <w:vMerge/>
            <w:tcBorders>
              <w:left w:val="single" w:sz="4" w:space="0" w:color="auto"/>
            </w:tcBorders>
          </w:tcPr>
          <w:p w:rsidR="00FF1D99" w:rsidRPr="00A12D84" w:rsidRDefault="00FF1D99" w:rsidP="00483793">
            <w:pPr>
              <w:pStyle w:val="SideBarText"/>
              <w:rPr>
                <w:sz w:val="18"/>
                <w:szCs w:val="18"/>
              </w:rPr>
            </w:pPr>
          </w:p>
        </w:tc>
      </w:tr>
      <w:tr w:rsidR="00FF1D99" w:rsidTr="00483793">
        <w:trPr>
          <w:trHeight w:val="105"/>
          <w:jc w:val="center"/>
        </w:trPr>
        <w:tc>
          <w:tcPr>
            <w:tcW w:w="1270" w:type="dxa"/>
            <w:tcBorders>
              <w:right w:val="single" w:sz="4" w:space="0" w:color="auto"/>
            </w:tcBorders>
            <w:shd w:val="clear" w:color="auto" w:fill="FF0000"/>
          </w:tcPr>
          <w:p w:rsidR="00FF1D99" w:rsidRDefault="00FF1D99" w:rsidP="00483793">
            <w:pPr>
              <w:pStyle w:val="Action"/>
            </w:pPr>
          </w:p>
        </w:tc>
        <w:tc>
          <w:tcPr>
            <w:tcW w:w="7200" w:type="dxa"/>
            <w:vMerge w:val="restart"/>
            <w:tcBorders>
              <w:top w:val="single" w:sz="4" w:space="0" w:color="auto"/>
              <w:left w:val="single" w:sz="4" w:space="0" w:color="auto"/>
              <w:right w:val="single" w:sz="4" w:space="0" w:color="auto"/>
            </w:tcBorders>
          </w:tcPr>
          <w:p w:rsidR="000B0D75" w:rsidRPr="00A12D84" w:rsidRDefault="000B0BEE" w:rsidP="00483793">
            <w:pPr>
              <w:pStyle w:val="DayTableSubHead"/>
              <w:rPr>
                <w:u w:val="none"/>
              </w:rPr>
            </w:pPr>
            <w:r>
              <w:rPr>
                <w:u w:val="none"/>
              </w:rPr>
              <w:t>Student Samples</w:t>
            </w:r>
          </w:p>
          <w:p w:rsidR="00AA7848" w:rsidRDefault="00AA7848" w:rsidP="00483793">
            <w:pPr>
              <w:pStyle w:val="DayTableSubHead"/>
              <w:rPr>
                <w:b w:val="0"/>
                <w:sz w:val="18"/>
                <w:szCs w:val="18"/>
                <w:u w:val="none"/>
              </w:rPr>
            </w:pPr>
            <w:r>
              <w:rPr>
                <w:b w:val="0"/>
                <w:sz w:val="18"/>
                <w:szCs w:val="18"/>
                <w:u w:val="none"/>
              </w:rPr>
              <w:t>- participants are familiar with the five questions from Breakout Session #2</w:t>
            </w:r>
          </w:p>
          <w:p w:rsidR="00E54F53" w:rsidRDefault="00E54F53" w:rsidP="00483793">
            <w:pPr>
              <w:pStyle w:val="DayTableSubHead"/>
              <w:rPr>
                <w:b w:val="0"/>
                <w:sz w:val="18"/>
                <w:szCs w:val="18"/>
                <w:u w:val="none"/>
              </w:rPr>
            </w:pPr>
            <w:r>
              <w:rPr>
                <w:b w:val="0"/>
                <w:sz w:val="18"/>
                <w:szCs w:val="18"/>
                <w:u w:val="none"/>
              </w:rPr>
              <w:t>- participants can group themselves by question number and then work in pairs on 2 or 3 samples</w:t>
            </w:r>
          </w:p>
          <w:p w:rsidR="009B6CC6" w:rsidRDefault="00E54F53" w:rsidP="00483793">
            <w:pPr>
              <w:pStyle w:val="DayTableSubHead"/>
              <w:rPr>
                <w:b w:val="0"/>
                <w:sz w:val="18"/>
                <w:szCs w:val="18"/>
                <w:u w:val="none"/>
              </w:rPr>
            </w:pPr>
            <w:r>
              <w:rPr>
                <w:b w:val="0"/>
                <w:sz w:val="18"/>
                <w:szCs w:val="18"/>
                <w:u w:val="none"/>
              </w:rPr>
              <w:t>- participants can refer to info on feedback, as well as Shelley’s one page on meanings of fractions</w:t>
            </w:r>
          </w:p>
          <w:p w:rsidR="00E54F53" w:rsidRDefault="00E54F53" w:rsidP="00483793">
            <w:pPr>
              <w:pStyle w:val="DayTableSubHead"/>
              <w:rPr>
                <w:b w:val="0"/>
                <w:sz w:val="18"/>
                <w:szCs w:val="18"/>
                <w:u w:val="none"/>
              </w:rPr>
            </w:pPr>
          </w:p>
          <w:p w:rsidR="000B0D75" w:rsidRPr="00E54F53" w:rsidRDefault="009B6CC6" w:rsidP="00483793">
            <w:pPr>
              <w:pStyle w:val="DayTableSubHead"/>
              <w:rPr>
                <w:szCs w:val="20"/>
                <w:u w:val="none"/>
              </w:rPr>
            </w:pPr>
            <w:r>
              <w:rPr>
                <w:szCs w:val="20"/>
                <w:u w:val="none"/>
              </w:rPr>
              <w:t>Pair</w:t>
            </w:r>
            <w:r w:rsidR="00E54F53">
              <w:rPr>
                <w:szCs w:val="20"/>
                <w:u w:val="none"/>
              </w:rPr>
              <w:t>s</w:t>
            </w:r>
            <w:r>
              <w:rPr>
                <w:szCs w:val="20"/>
                <w:u w:val="none"/>
              </w:rPr>
              <w:t xml:space="preserve"> </w:t>
            </w:r>
            <w:r w:rsidRPr="009141E6">
              <w:rPr>
                <w:u w:val="none"/>
              </w:rPr>
              <w:sym w:font="Wingdings" w:char="F0E0"/>
            </w:r>
            <w:r>
              <w:rPr>
                <w:u w:val="none"/>
              </w:rPr>
              <w:t xml:space="preserve"> Write descripti</w:t>
            </w:r>
            <w:r w:rsidR="00194B81">
              <w:rPr>
                <w:u w:val="none"/>
              </w:rPr>
              <w:t xml:space="preserve">ve feedback for student samples </w:t>
            </w:r>
            <w:r w:rsidR="00E54F53">
              <w:rPr>
                <w:u w:val="none"/>
              </w:rPr>
              <w:t>(30</w:t>
            </w:r>
            <w:r>
              <w:rPr>
                <w:u w:val="none"/>
              </w:rPr>
              <w:t xml:space="preserve"> min.)</w:t>
            </w:r>
          </w:p>
          <w:p w:rsidR="00AA7848" w:rsidRDefault="00E54F53" w:rsidP="00483793">
            <w:pPr>
              <w:pStyle w:val="DayTableSubHead"/>
              <w:rPr>
                <w:b w:val="0"/>
                <w:sz w:val="18"/>
                <w:szCs w:val="18"/>
                <w:u w:val="none"/>
              </w:rPr>
            </w:pPr>
            <w:r>
              <w:rPr>
                <w:b w:val="0"/>
                <w:sz w:val="18"/>
                <w:szCs w:val="18"/>
                <w:u w:val="none"/>
              </w:rPr>
              <w:t>- cut and paste sample in middle of piece of chart paper</w:t>
            </w:r>
          </w:p>
          <w:p w:rsidR="00E54F53" w:rsidRDefault="00E54F53" w:rsidP="00483793">
            <w:pPr>
              <w:pStyle w:val="DayTableSubHead"/>
              <w:rPr>
                <w:b w:val="0"/>
                <w:sz w:val="18"/>
                <w:szCs w:val="18"/>
                <w:u w:val="none"/>
              </w:rPr>
            </w:pPr>
            <w:r>
              <w:rPr>
                <w:b w:val="0"/>
                <w:sz w:val="18"/>
                <w:szCs w:val="18"/>
                <w:u w:val="none"/>
              </w:rPr>
              <w:t>- write in 4 colours:</w:t>
            </w:r>
          </w:p>
          <w:p w:rsidR="00E54F53" w:rsidRPr="00E54F53" w:rsidRDefault="00E54F53" w:rsidP="00E54F53">
            <w:pPr>
              <w:pStyle w:val="ListParagraph"/>
              <w:numPr>
                <w:ilvl w:val="1"/>
                <w:numId w:val="9"/>
              </w:numPr>
              <w:rPr>
                <w:rFonts w:asciiTheme="minorHAnsi" w:hAnsiTheme="minorHAnsi"/>
                <w:sz w:val="18"/>
                <w:szCs w:val="18"/>
              </w:rPr>
            </w:pPr>
            <w:r w:rsidRPr="00E54F53">
              <w:rPr>
                <w:rFonts w:asciiTheme="minorHAnsi" w:hAnsiTheme="minorHAnsi"/>
                <w:sz w:val="18"/>
                <w:szCs w:val="18"/>
              </w:rPr>
              <w:t>What the student knows (green)</w:t>
            </w:r>
          </w:p>
          <w:p w:rsidR="00E54F53" w:rsidRPr="00E54F53" w:rsidRDefault="00E54F53" w:rsidP="00E54F53">
            <w:pPr>
              <w:pStyle w:val="ListParagraph"/>
              <w:numPr>
                <w:ilvl w:val="1"/>
                <w:numId w:val="9"/>
              </w:numPr>
              <w:rPr>
                <w:rFonts w:asciiTheme="minorHAnsi" w:hAnsiTheme="minorHAnsi"/>
                <w:sz w:val="18"/>
                <w:szCs w:val="18"/>
              </w:rPr>
            </w:pPr>
            <w:r w:rsidRPr="00E54F53">
              <w:rPr>
                <w:rFonts w:asciiTheme="minorHAnsi" w:hAnsiTheme="minorHAnsi"/>
                <w:sz w:val="18"/>
                <w:szCs w:val="18"/>
              </w:rPr>
              <w:t>What knowledge/understanding seems fragile (orange)</w:t>
            </w:r>
          </w:p>
          <w:p w:rsidR="00E54F53" w:rsidRPr="00E54F53" w:rsidRDefault="00E54F53" w:rsidP="00E54F53">
            <w:pPr>
              <w:pStyle w:val="ListParagraph"/>
              <w:numPr>
                <w:ilvl w:val="1"/>
                <w:numId w:val="9"/>
              </w:numPr>
              <w:rPr>
                <w:rFonts w:asciiTheme="minorHAnsi" w:hAnsiTheme="minorHAnsi"/>
                <w:sz w:val="18"/>
                <w:szCs w:val="18"/>
              </w:rPr>
            </w:pPr>
            <w:r w:rsidRPr="00E54F53">
              <w:rPr>
                <w:rFonts w:asciiTheme="minorHAnsi" w:hAnsiTheme="minorHAnsi"/>
                <w:sz w:val="18"/>
                <w:szCs w:val="18"/>
              </w:rPr>
              <w:t>What questions you may ask the student to expose and evoke thinking (blue)</w:t>
            </w:r>
          </w:p>
          <w:p w:rsidR="00E54F53" w:rsidRDefault="00E54F53" w:rsidP="00E54F53">
            <w:pPr>
              <w:pStyle w:val="ListParagraph"/>
              <w:numPr>
                <w:ilvl w:val="1"/>
                <w:numId w:val="9"/>
              </w:numPr>
              <w:rPr>
                <w:rFonts w:asciiTheme="minorHAnsi" w:hAnsiTheme="minorHAnsi"/>
                <w:sz w:val="18"/>
                <w:szCs w:val="18"/>
              </w:rPr>
            </w:pPr>
            <w:r w:rsidRPr="00E54F53">
              <w:rPr>
                <w:rFonts w:asciiTheme="minorHAnsi" w:hAnsiTheme="minorHAnsi"/>
                <w:sz w:val="18"/>
                <w:szCs w:val="18"/>
              </w:rPr>
              <w:t>What a descriptive feedback comment may look like on the student work based on the above thinking (black)</w:t>
            </w:r>
          </w:p>
          <w:p w:rsidR="009B6CC6" w:rsidRDefault="009B6CC6" w:rsidP="00483793">
            <w:pPr>
              <w:pStyle w:val="DayTableSubHead"/>
              <w:rPr>
                <w:b w:val="0"/>
                <w:sz w:val="18"/>
                <w:szCs w:val="18"/>
                <w:u w:val="none"/>
              </w:rPr>
            </w:pPr>
          </w:p>
          <w:p w:rsidR="009B6CC6" w:rsidRPr="009B6CC6" w:rsidRDefault="009B6CC6" w:rsidP="00483793">
            <w:pPr>
              <w:pStyle w:val="DayTableSubHead"/>
              <w:rPr>
                <w:szCs w:val="20"/>
                <w:u w:val="none"/>
              </w:rPr>
            </w:pPr>
            <w:r>
              <w:rPr>
                <w:szCs w:val="20"/>
                <w:u w:val="none"/>
              </w:rPr>
              <w:t xml:space="preserve">Small Group </w:t>
            </w:r>
            <w:r w:rsidRPr="009141E6">
              <w:rPr>
                <w:u w:val="none"/>
              </w:rPr>
              <w:sym w:font="Wingdings" w:char="F0E0"/>
            </w:r>
            <w:r w:rsidR="00AA7848">
              <w:rPr>
                <w:u w:val="none"/>
              </w:rPr>
              <w:t xml:space="preserve"> Share (20</w:t>
            </w:r>
            <w:r>
              <w:rPr>
                <w:u w:val="none"/>
              </w:rPr>
              <w:t xml:space="preserve"> min.)</w:t>
            </w:r>
          </w:p>
          <w:p w:rsidR="000B0D75" w:rsidRDefault="000B0D75" w:rsidP="00483793">
            <w:pPr>
              <w:pStyle w:val="DayTableSubHead"/>
              <w:rPr>
                <w:b w:val="0"/>
                <w:sz w:val="18"/>
                <w:szCs w:val="18"/>
                <w:u w:val="none"/>
              </w:rPr>
            </w:pPr>
            <w:r>
              <w:rPr>
                <w:b w:val="0"/>
                <w:sz w:val="18"/>
                <w:szCs w:val="18"/>
                <w:u w:val="none"/>
              </w:rPr>
              <w:t>- participants can then share their descriptive feedb</w:t>
            </w:r>
            <w:r w:rsidR="00E54F53">
              <w:rPr>
                <w:b w:val="0"/>
                <w:sz w:val="18"/>
                <w:szCs w:val="18"/>
                <w:u w:val="none"/>
              </w:rPr>
              <w:t>ack within the group of those working with the same question</w:t>
            </w:r>
          </w:p>
          <w:p w:rsidR="009B6CC6" w:rsidRDefault="009B6CC6" w:rsidP="00483793">
            <w:pPr>
              <w:pStyle w:val="DayTableSubHead"/>
              <w:rPr>
                <w:b w:val="0"/>
                <w:sz w:val="18"/>
                <w:szCs w:val="18"/>
                <w:u w:val="none"/>
              </w:rPr>
            </w:pPr>
          </w:p>
          <w:p w:rsidR="002D01E9" w:rsidRDefault="002D01E9" w:rsidP="00483793">
            <w:pPr>
              <w:pStyle w:val="DayTableSubHead"/>
              <w:rPr>
                <w:szCs w:val="20"/>
                <w:u w:val="none"/>
              </w:rPr>
            </w:pPr>
          </w:p>
          <w:p w:rsidR="009B6CC6" w:rsidRPr="009B6CC6" w:rsidRDefault="009B6CC6" w:rsidP="00483793">
            <w:pPr>
              <w:pStyle w:val="DayTableSubHead"/>
              <w:rPr>
                <w:szCs w:val="20"/>
                <w:u w:val="none"/>
              </w:rPr>
            </w:pPr>
            <w:r>
              <w:rPr>
                <w:szCs w:val="20"/>
                <w:u w:val="none"/>
              </w:rPr>
              <w:lastRenderedPageBreak/>
              <w:t xml:space="preserve">Whole Group </w:t>
            </w:r>
            <w:r w:rsidRPr="009141E6">
              <w:rPr>
                <w:u w:val="none"/>
              </w:rPr>
              <w:sym w:font="Wingdings" w:char="F0E0"/>
            </w:r>
            <w:r>
              <w:rPr>
                <w:u w:val="none"/>
              </w:rPr>
              <w:t xml:space="preserve"> Share, discuss</w:t>
            </w:r>
            <w:r w:rsidR="00AA7848">
              <w:rPr>
                <w:u w:val="none"/>
              </w:rPr>
              <w:t xml:space="preserve"> (15</w:t>
            </w:r>
            <w:r>
              <w:rPr>
                <w:u w:val="none"/>
              </w:rPr>
              <w:t xml:space="preserve"> min.)</w:t>
            </w:r>
          </w:p>
          <w:p w:rsidR="000B0D75" w:rsidRDefault="000B0D75" w:rsidP="00483793">
            <w:pPr>
              <w:pStyle w:val="DayTableSubHead"/>
              <w:rPr>
                <w:b w:val="0"/>
                <w:sz w:val="18"/>
                <w:szCs w:val="18"/>
                <w:u w:val="none"/>
              </w:rPr>
            </w:pPr>
            <w:r>
              <w:rPr>
                <w:b w:val="0"/>
                <w:sz w:val="18"/>
                <w:szCs w:val="18"/>
                <w:u w:val="none"/>
              </w:rPr>
              <w:t>- large group share could focus on:</w:t>
            </w:r>
          </w:p>
          <w:p w:rsidR="009B6CC6" w:rsidRPr="009B6CC6" w:rsidRDefault="009B6CC6" w:rsidP="009B6CC6">
            <w:pPr>
              <w:pStyle w:val="DayTableSubHead"/>
              <w:numPr>
                <w:ilvl w:val="0"/>
                <w:numId w:val="7"/>
              </w:numPr>
              <w:rPr>
                <w:b w:val="0"/>
                <w:sz w:val="18"/>
                <w:szCs w:val="18"/>
                <w:u w:val="none"/>
              </w:rPr>
            </w:pPr>
            <w:r>
              <w:rPr>
                <w:b w:val="0"/>
                <w:sz w:val="18"/>
                <w:szCs w:val="18"/>
                <w:u w:val="none"/>
              </w:rPr>
              <w:t>Any insight from the task that you just did that you would like to share with the whole group?</w:t>
            </w:r>
          </w:p>
          <w:p w:rsidR="009B6CC6" w:rsidRPr="00194B81" w:rsidRDefault="00194B81" w:rsidP="00194B81">
            <w:pPr>
              <w:pStyle w:val="DayTableSubHead"/>
              <w:numPr>
                <w:ilvl w:val="0"/>
                <w:numId w:val="7"/>
              </w:numPr>
              <w:rPr>
                <w:b w:val="0"/>
                <w:sz w:val="18"/>
                <w:szCs w:val="18"/>
                <w:u w:val="none"/>
              </w:rPr>
            </w:pPr>
            <w:r>
              <w:rPr>
                <w:b w:val="0"/>
                <w:sz w:val="18"/>
                <w:szCs w:val="18"/>
                <w:u w:val="none"/>
              </w:rPr>
              <w:t xml:space="preserve">How is this like something </w:t>
            </w:r>
            <w:r w:rsidR="009B6CC6">
              <w:rPr>
                <w:b w:val="0"/>
                <w:sz w:val="18"/>
                <w:szCs w:val="18"/>
                <w:u w:val="none"/>
              </w:rPr>
              <w:t>you</w:t>
            </w:r>
            <w:r>
              <w:rPr>
                <w:b w:val="0"/>
                <w:sz w:val="18"/>
                <w:szCs w:val="18"/>
                <w:u w:val="none"/>
              </w:rPr>
              <w:t xml:space="preserve"> have</w:t>
            </w:r>
            <w:r w:rsidR="009B6CC6">
              <w:rPr>
                <w:b w:val="0"/>
                <w:sz w:val="18"/>
                <w:szCs w:val="18"/>
                <w:u w:val="none"/>
              </w:rPr>
              <w:t xml:space="preserve"> used in the classroom?</w:t>
            </w:r>
            <w:r>
              <w:rPr>
                <w:b w:val="0"/>
                <w:sz w:val="18"/>
                <w:szCs w:val="18"/>
                <w:u w:val="none"/>
              </w:rPr>
              <w:t xml:space="preserve">  </w:t>
            </w:r>
            <w:proofErr w:type="gramStart"/>
            <w:r w:rsidR="00AA7848" w:rsidRPr="00194B81">
              <w:rPr>
                <w:b w:val="0"/>
                <w:sz w:val="18"/>
                <w:szCs w:val="18"/>
                <w:u w:val="none"/>
              </w:rPr>
              <w:t>particularly</w:t>
            </w:r>
            <w:proofErr w:type="gramEnd"/>
            <w:r w:rsidR="00AA7848" w:rsidRPr="00194B81">
              <w:rPr>
                <w:b w:val="0"/>
                <w:sz w:val="18"/>
                <w:szCs w:val="18"/>
                <w:u w:val="none"/>
              </w:rPr>
              <w:t xml:space="preserve"> in relation to misconceptions with fraction concepts?</w:t>
            </w:r>
          </w:p>
          <w:p w:rsidR="000B0BEE" w:rsidRDefault="000B0BEE" w:rsidP="00483793">
            <w:pPr>
              <w:pStyle w:val="DayTableSubHead"/>
              <w:rPr>
                <w:u w:val="none"/>
              </w:rPr>
            </w:pPr>
          </w:p>
          <w:p w:rsidR="001214F7" w:rsidRDefault="001214F7" w:rsidP="00483793">
            <w:pPr>
              <w:pStyle w:val="DayTableSubHead"/>
              <w:rPr>
                <w:color w:val="FF0000"/>
                <w:u w:val="none"/>
              </w:rPr>
            </w:pPr>
          </w:p>
          <w:p w:rsidR="00FF1D99" w:rsidRPr="00911EFB" w:rsidRDefault="00FF1D99" w:rsidP="009B6CC6">
            <w:pPr>
              <w:pStyle w:val="DayTableTextwSpace"/>
              <w:rPr>
                <w:b/>
                <w:sz w:val="20"/>
                <w:szCs w:val="20"/>
              </w:rPr>
            </w:pPr>
          </w:p>
        </w:tc>
        <w:tc>
          <w:tcPr>
            <w:tcW w:w="1510" w:type="dxa"/>
            <w:vMerge w:val="restart"/>
            <w:tcBorders>
              <w:left w:val="single" w:sz="4" w:space="0" w:color="auto"/>
            </w:tcBorders>
            <w:shd w:val="clear" w:color="auto" w:fill="auto"/>
          </w:tcPr>
          <w:p w:rsidR="00FF1D99" w:rsidRDefault="00FF1D99" w:rsidP="00483793">
            <w:pPr>
              <w:pStyle w:val="MaterialHead"/>
            </w:pPr>
          </w:p>
          <w:p w:rsidR="00FF1D99" w:rsidRDefault="00FF1D99" w:rsidP="00BE263F">
            <w:pPr>
              <w:pStyle w:val="MaterialHead"/>
            </w:pPr>
            <w:r>
              <w:t>Materials</w:t>
            </w:r>
          </w:p>
          <w:p w:rsidR="00FF1D99" w:rsidRDefault="001A4FD6" w:rsidP="00691F05">
            <w:pPr>
              <w:pStyle w:val="SideBarText"/>
              <w:numPr>
                <w:ilvl w:val="0"/>
                <w:numId w:val="4"/>
              </w:numPr>
              <w:ind w:left="209" w:hanging="209"/>
            </w:pPr>
            <w:r>
              <w:t>student samples made up int</w:t>
            </w:r>
            <w:r w:rsidR="00A12D84">
              <w:t>o 5 packages – 1 for each question</w:t>
            </w:r>
          </w:p>
          <w:p w:rsidR="00E54F53" w:rsidRDefault="00E54F53" w:rsidP="00691F05">
            <w:pPr>
              <w:pStyle w:val="SideBarText"/>
              <w:numPr>
                <w:ilvl w:val="0"/>
                <w:numId w:val="4"/>
              </w:numPr>
              <w:ind w:left="209" w:hanging="209"/>
            </w:pPr>
            <w:r>
              <w:t>chart paper</w:t>
            </w:r>
          </w:p>
          <w:p w:rsidR="00E54F53" w:rsidRDefault="00E54F53" w:rsidP="00691F05">
            <w:pPr>
              <w:pStyle w:val="SideBarText"/>
              <w:numPr>
                <w:ilvl w:val="0"/>
                <w:numId w:val="4"/>
              </w:numPr>
              <w:ind w:left="209" w:hanging="209"/>
            </w:pPr>
            <w:r>
              <w:t>markers in 4 colours – green, orange, blue, black</w:t>
            </w:r>
          </w:p>
          <w:p w:rsidR="00E54F53" w:rsidRDefault="00E54F53" w:rsidP="00691F05">
            <w:pPr>
              <w:pStyle w:val="SideBarText"/>
              <w:numPr>
                <w:ilvl w:val="0"/>
                <w:numId w:val="4"/>
              </w:numPr>
              <w:ind w:left="209" w:hanging="209"/>
            </w:pPr>
            <w:r>
              <w:t>tape</w:t>
            </w:r>
          </w:p>
          <w:p w:rsidR="00E54F53" w:rsidRDefault="00E54F53" w:rsidP="00691F05">
            <w:pPr>
              <w:pStyle w:val="SideBarText"/>
              <w:numPr>
                <w:ilvl w:val="0"/>
                <w:numId w:val="4"/>
              </w:numPr>
              <w:ind w:left="209" w:hanging="209"/>
            </w:pPr>
            <w:r>
              <w:t>scissors</w:t>
            </w: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FF1D99" w:rsidRDefault="00FF1D99" w:rsidP="00483793">
            <w:pPr>
              <w:pStyle w:val="SideBarText"/>
              <w:ind w:left="209"/>
            </w:pPr>
          </w:p>
          <w:p w:rsidR="00FF1D99" w:rsidRDefault="00FF1D99" w:rsidP="00483793"/>
        </w:tc>
      </w:tr>
      <w:tr w:rsidR="00FF1D99" w:rsidTr="00483793">
        <w:trPr>
          <w:trHeight w:val="105"/>
          <w:jc w:val="center"/>
        </w:trPr>
        <w:tc>
          <w:tcPr>
            <w:tcW w:w="1270" w:type="dxa"/>
            <w:tcBorders>
              <w:right w:val="single" w:sz="4" w:space="0" w:color="auto"/>
            </w:tcBorders>
            <w:shd w:val="clear" w:color="auto" w:fill="auto"/>
          </w:tcPr>
          <w:p w:rsidR="00FF1D99" w:rsidRPr="00FE7C57" w:rsidRDefault="00FF1D99" w:rsidP="00483793">
            <w:pPr>
              <w:pStyle w:val="Action"/>
              <w:rPr>
                <w:szCs w:val="20"/>
              </w:rPr>
            </w:pPr>
            <w:r w:rsidRPr="00FE7C57">
              <w:rPr>
                <w:szCs w:val="20"/>
              </w:rPr>
              <w:t>Action!</w:t>
            </w:r>
          </w:p>
        </w:tc>
        <w:tc>
          <w:tcPr>
            <w:tcW w:w="7200" w:type="dxa"/>
            <w:vMerge/>
            <w:tcBorders>
              <w:top w:val="single" w:sz="4" w:space="0" w:color="auto"/>
              <w:left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tc>
      </w:tr>
      <w:tr w:rsidR="00FF1D99" w:rsidTr="00483793">
        <w:trPr>
          <w:trHeight w:val="2414"/>
          <w:jc w:val="center"/>
        </w:trPr>
        <w:tc>
          <w:tcPr>
            <w:tcW w:w="1270" w:type="dxa"/>
            <w:tcBorders>
              <w:right w:val="single" w:sz="4" w:space="0" w:color="auto"/>
            </w:tcBorders>
            <w:shd w:val="clear" w:color="auto" w:fill="auto"/>
          </w:tcPr>
          <w:p w:rsidR="00FF1D99" w:rsidRDefault="00FF1D99" w:rsidP="00483793">
            <w:pPr>
              <w:pStyle w:val="SideBarText"/>
            </w:pPr>
          </w:p>
          <w:p w:rsidR="00FF1D99" w:rsidRDefault="000B0BEE" w:rsidP="00483793">
            <w:pPr>
              <w:pStyle w:val="SideBarText"/>
              <w:rPr>
                <w:b/>
                <w:sz w:val="20"/>
                <w:szCs w:val="20"/>
              </w:rPr>
            </w:pPr>
            <w:r>
              <w:rPr>
                <w:b/>
                <w:sz w:val="20"/>
                <w:szCs w:val="20"/>
              </w:rPr>
              <w:t>Student Samples</w:t>
            </w:r>
          </w:p>
          <w:p w:rsidR="00FF1D99" w:rsidRDefault="00194B81" w:rsidP="00483793">
            <w:pPr>
              <w:pStyle w:val="SideBarText"/>
              <w:rPr>
                <w:sz w:val="18"/>
                <w:szCs w:val="18"/>
              </w:rPr>
            </w:pPr>
            <w:r>
              <w:rPr>
                <w:sz w:val="18"/>
                <w:szCs w:val="18"/>
              </w:rPr>
              <w:t>65</w:t>
            </w:r>
            <w:r w:rsidR="00AA7848">
              <w:rPr>
                <w:sz w:val="18"/>
                <w:szCs w:val="18"/>
              </w:rPr>
              <w:t xml:space="preserve"> </w:t>
            </w:r>
            <w:r w:rsidR="00FF1D99">
              <w:rPr>
                <w:sz w:val="18"/>
                <w:szCs w:val="18"/>
              </w:rPr>
              <w:t>min.</w:t>
            </w:r>
          </w:p>
          <w:p w:rsidR="000B0BEE" w:rsidRDefault="000B0BEE" w:rsidP="00483793">
            <w:pPr>
              <w:pStyle w:val="SideBarText"/>
              <w:rPr>
                <w:sz w:val="18"/>
                <w:szCs w:val="18"/>
              </w:rPr>
            </w:pPr>
          </w:p>
          <w:p w:rsidR="000B0BEE" w:rsidRDefault="000B0BEE"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Pr="00A96B3E" w:rsidRDefault="00AA7848" w:rsidP="00483793">
            <w:pPr>
              <w:pStyle w:val="SideBarText"/>
              <w:rPr>
                <w:sz w:val="18"/>
                <w:szCs w:val="18"/>
              </w:rPr>
            </w:pPr>
          </w:p>
          <w:p w:rsidR="00C65249" w:rsidRPr="000B0BEE" w:rsidRDefault="00C65249" w:rsidP="00483793">
            <w:pPr>
              <w:pStyle w:val="SideBarText"/>
              <w:rPr>
                <w:sz w:val="18"/>
                <w:szCs w:val="18"/>
              </w:rPr>
            </w:pPr>
          </w:p>
        </w:tc>
        <w:tc>
          <w:tcPr>
            <w:tcW w:w="7200" w:type="dxa"/>
            <w:vMerge/>
            <w:tcBorders>
              <w:top w:val="single" w:sz="4" w:space="0" w:color="auto"/>
              <w:left w:val="single" w:sz="4" w:space="0" w:color="auto"/>
              <w:bottom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tc>
      </w:tr>
      <w:tr w:rsidR="00FF1D99" w:rsidTr="00483793">
        <w:trPr>
          <w:trHeight w:val="50"/>
          <w:jc w:val="center"/>
        </w:trPr>
        <w:tc>
          <w:tcPr>
            <w:tcW w:w="1270" w:type="dxa"/>
            <w:tcBorders>
              <w:right w:val="single" w:sz="4" w:space="0" w:color="auto"/>
            </w:tcBorders>
            <w:shd w:val="clear" w:color="auto" w:fill="0000FF"/>
          </w:tcPr>
          <w:p w:rsidR="00FF1D99" w:rsidRDefault="00FF1D99" w:rsidP="00483793">
            <w:pPr>
              <w:pStyle w:val="ConsolidateDebrief"/>
              <w:spacing w:before="0"/>
            </w:pPr>
          </w:p>
        </w:tc>
        <w:tc>
          <w:tcPr>
            <w:tcW w:w="7200" w:type="dxa"/>
            <w:vMerge w:val="restart"/>
            <w:tcBorders>
              <w:top w:val="single" w:sz="4" w:space="0" w:color="auto"/>
              <w:left w:val="single" w:sz="4" w:space="0" w:color="auto"/>
              <w:bottom w:val="single" w:sz="4" w:space="0" w:color="auto"/>
              <w:right w:val="single" w:sz="4" w:space="0" w:color="auto"/>
            </w:tcBorders>
          </w:tcPr>
          <w:p w:rsidR="00FF1D99" w:rsidRDefault="007A226B" w:rsidP="000B0BEE">
            <w:pPr>
              <w:pStyle w:val="DayTableTextwSpace"/>
            </w:pPr>
            <w:r>
              <w:t>In these two breakout sessions today, we’ve looked at ways to help students move forward in their learning.  In Chris’ plenary, she talked about questioning, listening, and responding to students.  In our first breakout we focussed on the questioning and the listening.  In this breakout we focussed on the responding in the form of effective descriptive feedback.  We also presented the idea of a learning wall as a further tool to help students move forward in their thinking.</w:t>
            </w:r>
          </w:p>
          <w:p w:rsidR="007A226B" w:rsidRDefault="007A226B" w:rsidP="000B0BEE">
            <w:pPr>
              <w:pStyle w:val="DayTableTextwSpace"/>
            </w:pPr>
          </w:p>
          <w:p w:rsidR="00194B81" w:rsidRDefault="007A226B" w:rsidP="000B0BEE">
            <w:pPr>
              <w:pStyle w:val="DayTableTextwSpace"/>
            </w:pPr>
            <w:r>
              <w:t xml:space="preserve">Take a minute and think of one thought, or idea, or comment, from either the plenary or the breakout sessions today, that caught your attention.  </w:t>
            </w:r>
          </w:p>
          <w:p w:rsidR="00194B81" w:rsidRDefault="00194B81" w:rsidP="000B0BEE">
            <w:pPr>
              <w:pStyle w:val="DayTableTextwSpace"/>
            </w:pPr>
            <w:r>
              <w:t>- Jot down on an exit card.</w:t>
            </w:r>
          </w:p>
          <w:p w:rsidR="007A226B" w:rsidRDefault="00194B81" w:rsidP="000B0BEE">
            <w:pPr>
              <w:pStyle w:val="DayTableTextwSpace"/>
            </w:pPr>
            <w:r>
              <w:t xml:space="preserve">- Ask </w:t>
            </w:r>
            <w:r w:rsidR="007A226B">
              <w:t>3 or 4 o</w:t>
            </w:r>
            <w:r>
              <w:t>f you share this with the group.</w:t>
            </w:r>
            <w:r w:rsidR="007A226B">
              <w:t xml:space="preserve">  </w:t>
            </w:r>
          </w:p>
          <w:p w:rsidR="00194B81" w:rsidRPr="0049191E" w:rsidRDefault="00194B81" w:rsidP="000B0BEE">
            <w:pPr>
              <w:pStyle w:val="DayTableTextwSpace"/>
            </w:pPr>
          </w:p>
        </w:tc>
        <w:tc>
          <w:tcPr>
            <w:tcW w:w="1510" w:type="dxa"/>
            <w:vMerge w:val="restart"/>
            <w:tcBorders>
              <w:left w:val="single" w:sz="4" w:space="0" w:color="auto"/>
            </w:tcBorders>
            <w:shd w:val="clear" w:color="auto" w:fill="auto"/>
          </w:tcPr>
          <w:p w:rsidR="002D01E9" w:rsidRDefault="002D01E9" w:rsidP="002D01E9">
            <w:pPr>
              <w:pStyle w:val="MaterialHead"/>
            </w:pPr>
            <w:r>
              <w:t>Materials</w:t>
            </w:r>
          </w:p>
          <w:p w:rsidR="002D01E9" w:rsidRDefault="002D01E9" w:rsidP="002D01E9">
            <w:pPr>
              <w:pStyle w:val="SideBarText"/>
              <w:numPr>
                <w:ilvl w:val="0"/>
                <w:numId w:val="4"/>
              </w:numPr>
              <w:ind w:left="209" w:hanging="209"/>
            </w:pPr>
            <w:r>
              <w:t>exit cards</w:t>
            </w:r>
          </w:p>
          <w:p w:rsidR="00FF1D99" w:rsidRDefault="00FF1D99" w:rsidP="00483793"/>
        </w:tc>
      </w:tr>
      <w:tr w:rsidR="00FF1D99" w:rsidTr="00483793">
        <w:trPr>
          <w:trHeight w:val="205"/>
          <w:jc w:val="center"/>
        </w:trPr>
        <w:tc>
          <w:tcPr>
            <w:tcW w:w="1270" w:type="dxa"/>
            <w:tcBorders>
              <w:right w:val="single" w:sz="4" w:space="0" w:color="auto"/>
            </w:tcBorders>
            <w:shd w:val="clear" w:color="auto" w:fill="auto"/>
          </w:tcPr>
          <w:p w:rsidR="00FF1D99" w:rsidRDefault="00FF1D99" w:rsidP="00483793">
            <w:pPr>
              <w:pStyle w:val="ConsolidateDebrief"/>
              <w:spacing w:before="0"/>
              <w:jc w:val="left"/>
              <w:rPr>
                <w:szCs w:val="20"/>
              </w:rPr>
            </w:pPr>
            <w:r w:rsidRPr="00FE7C57">
              <w:rPr>
                <w:szCs w:val="20"/>
              </w:rPr>
              <w:t>Consolidate Debrief</w:t>
            </w:r>
          </w:p>
          <w:p w:rsidR="00FF1D99" w:rsidRPr="00FB746C" w:rsidRDefault="00194B81" w:rsidP="00483793">
            <w:pPr>
              <w:pStyle w:val="ConsolidateDebrief"/>
              <w:spacing w:before="0"/>
              <w:jc w:val="left"/>
              <w:rPr>
                <w:b w:val="0"/>
                <w:color w:val="auto"/>
                <w:szCs w:val="20"/>
              </w:rPr>
            </w:pPr>
            <w:r>
              <w:rPr>
                <w:b w:val="0"/>
                <w:color w:val="auto"/>
                <w:szCs w:val="20"/>
              </w:rPr>
              <w:t>10</w:t>
            </w:r>
            <w:r w:rsidR="00FF1D99">
              <w:rPr>
                <w:b w:val="0"/>
                <w:color w:val="auto"/>
                <w:szCs w:val="20"/>
              </w:rPr>
              <w:t xml:space="preserve"> min.</w:t>
            </w:r>
          </w:p>
        </w:tc>
        <w:tc>
          <w:tcPr>
            <w:tcW w:w="7200" w:type="dxa"/>
            <w:vMerge/>
            <w:tcBorders>
              <w:top w:val="single" w:sz="4" w:space="0" w:color="auto"/>
              <w:left w:val="single" w:sz="4" w:space="0" w:color="auto"/>
              <w:bottom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tc>
      </w:tr>
      <w:tr w:rsidR="00FF1D99" w:rsidTr="00483793">
        <w:trPr>
          <w:trHeight w:val="1538"/>
          <w:jc w:val="center"/>
        </w:trPr>
        <w:tc>
          <w:tcPr>
            <w:tcW w:w="1270" w:type="dxa"/>
            <w:tcBorders>
              <w:bottom w:val="single" w:sz="4" w:space="0" w:color="auto"/>
              <w:right w:val="single" w:sz="4" w:space="0" w:color="auto"/>
            </w:tcBorders>
            <w:shd w:val="clear" w:color="auto" w:fill="auto"/>
          </w:tcPr>
          <w:p w:rsidR="00FF1D99" w:rsidRDefault="00FF1D99" w:rsidP="00483793">
            <w:pPr>
              <w:pStyle w:val="SideBarText"/>
            </w:pPr>
          </w:p>
        </w:tc>
        <w:tc>
          <w:tcPr>
            <w:tcW w:w="7200" w:type="dxa"/>
            <w:vMerge/>
            <w:tcBorders>
              <w:top w:val="single" w:sz="4" w:space="0" w:color="auto"/>
              <w:left w:val="single" w:sz="4" w:space="0" w:color="auto"/>
              <w:bottom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bottom w:val="single" w:sz="4" w:space="0" w:color="auto"/>
            </w:tcBorders>
          </w:tcPr>
          <w:p w:rsidR="00FF1D99" w:rsidRDefault="00FF1D99" w:rsidP="00483793"/>
        </w:tc>
      </w:tr>
      <w:tr w:rsidR="00FF1D99" w:rsidTr="00483793">
        <w:trPr>
          <w:trHeight w:val="1898"/>
          <w:jc w:val="center"/>
        </w:trPr>
        <w:tc>
          <w:tcPr>
            <w:tcW w:w="1270" w:type="dxa"/>
            <w:tcBorders>
              <w:top w:val="single" w:sz="4" w:space="0" w:color="auto"/>
              <w:right w:val="single" w:sz="4" w:space="0" w:color="auto"/>
            </w:tcBorders>
            <w:shd w:val="clear" w:color="auto" w:fill="auto"/>
          </w:tcPr>
          <w:p w:rsidR="00FF1D99" w:rsidRDefault="00FF1D99" w:rsidP="00483793">
            <w:pPr>
              <w:pStyle w:val="HomeActivitySideText"/>
            </w:pPr>
          </w:p>
        </w:tc>
        <w:tc>
          <w:tcPr>
            <w:tcW w:w="7200" w:type="dxa"/>
            <w:tcBorders>
              <w:top w:val="single" w:sz="4" w:space="0" w:color="auto"/>
              <w:left w:val="single" w:sz="4" w:space="0" w:color="auto"/>
              <w:right w:val="single" w:sz="4" w:space="0" w:color="auto"/>
            </w:tcBorders>
          </w:tcPr>
          <w:p w:rsidR="00FF1D99" w:rsidRPr="00E42FA1" w:rsidRDefault="00FF1D99" w:rsidP="00483793">
            <w:pPr>
              <w:pStyle w:val="HomeActivity"/>
              <w:rPr>
                <w:u w:val="none"/>
              </w:rPr>
            </w:pPr>
            <w:r w:rsidRPr="00E42FA1">
              <w:rPr>
                <w:u w:val="none"/>
              </w:rPr>
              <w:t>Home Activity or Further Classroom Consolidation</w:t>
            </w:r>
          </w:p>
          <w:p w:rsidR="00FF1D99" w:rsidRDefault="00FF1D99" w:rsidP="00483793">
            <w:pPr>
              <w:pStyle w:val="DayTableSubHead"/>
            </w:pPr>
          </w:p>
        </w:tc>
        <w:tc>
          <w:tcPr>
            <w:tcW w:w="1510" w:type="dxa"/>
            <w:tcBorders>
              <w:top w:val="single" w:sz="4" w:space="0" w:color="auto"/>
              <w:left w:val="single" w:sz="4" w:space="0" w:color="auto"/>
            </w:tcBorders>
          </w:tcPr>
          <w:p w:rsidR="00FF1D99" w:rsidRDefault="00FF1D99" w:rsidP="00483793"/>
        </w:tc>
      </w:tr>
    </w:tbl>
    <w:p w:rsidR="00F14607" w:rsidRDefault="00F14607"/>
    <w:sectPr w:rsidR="00F14607" w:rsidSect="000907C3">
      <w:headerReference w:type="default" r:id="rId9"/>
      <w:pgSz w:w="12240" w:h="15840"/>
      <w:pgMar w:top="1098" w:right="1800" w:bottom="1440" w:left="1800" w:header="708" w:footer="4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91C" w:rsidRDefault="00C1391C" w:rsidP="000D5F6C">
      <w:r>
        <w:separator/>
      </w:r>
    </w:p>
  </w:endnote>
  <w:endnote w:type="continuationSeparator" w:id="0">
    <w:p w:rsidR="00C1391C" w:rsidRDefault="00C1391C" w:rsidP="000D5F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91C" w:rsidRDefault="00C1391C" w:rsidP="000D5F6C">
      <w:r>
        <w:separator/>
      </w:r>
    </w:p>
  </w:footnote>
  <w:footnote w:type="continuationSeparator" w:id="0">
    <w:p w:rsidR="00C1391C" w:rsidRDefault="00C1391C" w:rsidP="000D5F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F6C" w:rsidRPr="000D5F6C" w:rsidRDefault="001213F5" w:rsidP="000907C3">
    <w:pPr>
      <w:pStyle w:val="Header"/>
      <w:jc w:val="center"/>
      <w:rPr>
        <w:rFonts w:ascii="Arial" w:hAnsi="Arial" w:cs="Arial"/>
        <w:sz w:val="40"/>
        <w:szCs w:val="40"/>
      </w:rPr>
    </w:pPr>
    <w:r>
      <w:rPr>
        <w:rFonts w:ascii="Arial" w:hAnsi="Arial" w:cs="Arial"/>
        <w:sz w:val="40"/>
        <w:szCs w:val="40"/>
      </w:rPr>
      <w:t>Breakout Session 4B</w:t>
    </w:r>
    <w:r w:rsidR="000907C3">
      <w:rPr>
        <w:rFonts w:ascii="Arial" w:hAnsi="Arial" w:cs="Arial"/>
        <w:sz w:val="40"/>
        <w:szCs w:val="40"/>
      </w:rPr>
      <w:t xml:space="preserve"> – Gr. 9-12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6F5EFD"/>
    <w:multiLevelType w:val="hybridMultilevel"/>
    <w:tmpl w:val="B85C459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6F70235"/>
    <w:multiLevelType w:val="hybridMultilevel"/>
    <w:tmpl w:val="979484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41F4B1A"/>
    <w:multiLevelType w:val="hybridMultilevel"/>
    <w:tmpl w:val="C7C0911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36F34198"/>
    <w:multiLevelType w:val="hybridMultilevel"/>
    <w:tmpl w:val="2F1CC8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538E3A5B"/>
    <w:multiLevelType w:val="hybridMultilevel"/>
    <w:tmpl w:val="F23A202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nsid w:val="705C5660"/>
    <w:multiLevelType w:val="hybridMultilevel"/>
    <w:tmpl w:val="11F68352"/>
    <w:lvl w:ilvl="0" w:tplc="04090001">
      <w:start w:val="1"/>
      <w:numFmt w:val="bullet"/>
      <w:pStyle w:val="DayTableBullet"/>
      <w:lvlText w:val=""/>
      <w:lvlJc w:val="left"/>
      <w:pPr>
        <w:tabs>
          <w:tab w:val="num" w:pos="160"/>
        </w:tabs>
        <w:ind w:left="160" w:hanging="1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8D00326"/>
    <w:multiLevelType w:val="hybridMultilevel"/>
    <w:tmpl w:val="0B68EFCE"/>
    <w:lvl w:ilvl="0" w:tplc="10090001">
      <w:start w:val="1"/>
      <w:numFmt w:val="bullet"/>
      <w:lvlText w:val=""/>
      <w:lvlJc w:val="left"/>
      <w:pPr>
        <w:ind w:left="520" w:hanging="360"/>
      </w:pPr>
      <w:rPr>
        <w:rFonts w:ascii="Symbol" w:hAnsi="Symbol" w:hint="default"/>
      </w:rPr>
    </w:lvl>
    <w:lvl w:ilvl="1" w:tplc="10090003" w:tentative="1">
      <w:start w:val="1"/>
      <w:numFmt w:val="bullet"/>
      <w:lvlText w:val="o"/>
      <w:lvlJc w:val="left"/>
      <w:pPr>
        <w:ind w:left="1240" w:hanging="360"/>
      </w:pPr>
      <w:rPr>
        <w:rFonts w:ascii="Courier New" w:hAnsi="Courier New" w:cs="Courier New" w:hint="default"/>
      </w:rPr>
    </w:lvl>
    <w:lvl w:ilvl="2" w:tplc="10090005" w:tentative="1">
      <w:start w:val="1"/>
      <w:numFmt w:val="bullet"/>
      <w:lvlText w:val=""/>
      <w:lvlJc w:val="left"/>
      <w:pPr>
        <w:ind w:left="1960" w:hanging="360"/>
      </w:pPr>
      <w:rPr>
        <w:rFonts w:ascii="Wingdings" w:hAnsi="Wingdings" w:hint="default"/>
      </w:rPr>
    </w:lvl>
    <w:lvl w:ilvl="3" w:tplc="10090001" w:tentative="1">
      <w:start w:val="1"/>
      <w:numFmt w:val="bullet"/>
      <w:lvlText w:val=""/>
      <w:lvlJc w:val="left"/>
      <w:pPr>
        <w:ind w:left="2680" w:hanging="360"/>
      </w:pPr>
      <w:rPr>
        <w:rFonts w:ascii="Symbol" w:hAnsi="Symbol" w:hint="default"/>
      </w:rPr>
    </w:lvl>
    <w:lvl w:ilvl="4" w:tplc="10090003" w:tentative="1">
      <w:start w:val="1"/>
      <w:numFmt w:val="bullet"/>
      <w:lvlText w:val="o"/>
      <w:lvlJc w:val="left"/>
      <w:pPr>
        <w:ind w:left="3400" w:hanging="360"/>
      </w:pPr>
      <w:rPr>
        <w:rFonts w:ascii="Courier New" w:hAnsi="Courier New" w:cs="Courier New" w:hint="default"/>
      </w:rPr>
    </w:lvl>
    <w:lvl w:ilvl="5" w:tplc="10090005" w:tentative="1">
      <w:start w:val="1"/>
      <w:numFmt w:val="bullet"/>
      <w:lvlText w:val=""/>
      <w:lvlJc w:val="left"/>
      <w:pPr>
        <w:ind w:left="4120" w:hanging="360"/>
      </w:pPr>
      <w:rPr>
        <w:rFonts w:ascii="Wingdings" w:hAnsi="Wingdings" w:hint="default"/>
      </w:rPr>
    </w:lvl>
    <w:lvl w:ilvl="6" w:tplc="10090001" w:tentative="1">
      <w:start w:val="1"/>
      <w:numFmt w:val="bullet"/>
      <w:lvlText w:val=""/>
      <w:lvlJc w:val="left"/>
      <w:pPr>
        <w:ind w:left="4840" w:hanging="360"/>
      </w:pPr>
      <w:rPr>
        <w:rFonts w:ascii="Symbol" w:hAnsi="Symbol" w:hint="default"/>
      </w:rPr>
    </w:lvl>
    <w:lvl w:ilvl="7" w:tplc="10090003" w:tentative="1">
      <w:start w:val="1"/>
      <w:numFmt w:val="bullet"/>
      <w:lvlText w:val="o"/>
      <w:lvlJc w:val="left"/>
      <w:pPr>
        <w:ind w:left="5560" w:hanging="360"/>
      </w:pPr>
      <w:rPr>
        <w:rFonts w:ascii="Courier New" w:hAnsi="Courier New" w:cs="Courier New" w:hint="default"/>
      </w:rPr>
    </w:lvl>
    <w:lvl w:ilvl="8" w:tplc="10090005" w:tentative="1">
      <w:start w:val="1"/>
      <w:numFmt w:val="bullet"/>
      <w:lvlText w:val=""/>
      <w:lvlJc w:val="left"/>
      <w:pPr>
        <w:ind w:left="6280" w:hanging="360"/>
      </w:pPr>
      <w:rPr>
        <w:rFonts w:ascii="Wingdings" w:hAnsi="Wingdings" w:hint="default"/>
      </w:rPr>
    </w:lvl>
  </w:abstractNum>
  <w:abstractNum w:abstractNumId="8">
    <w:nsid w:val="7B6D47CA"/>
    <w:multiLevelType w:val="hybridMultilevel"/>
    <w:tmpl w:val="BB5E76A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7"/>
  </w:num>
  <w:num w:numId="4">
    <w:abstractNumId w:val="8"/>
  </w:num>
  <w:num w:numId="5">
    <w:abstractNumId w:val="5"/>
  </w:num>
  <w:num w:numId="6">
    <w:abstractNumId w:val="3"/>
  </w:num>
  <w:num w:numId="7">
    <w:abstractNumId w:val="4"/>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hdrShapeDefaults>
    <o:shapedefaults v:ext="edit" spidmax="34818"/>
  </w:hdrShapeDefaults>
  <w:footnotePr>
    <w:footnote w:id="-1"/>
    <w:footnote w:id="0"/>
  </w:footnotePr>
  <w:endnotePr>
    <w:endnote w:id="-1"/>
    <w:endnote w:id="0"/>
  </w:endnotePr>
  <w:compat/>
  <w:rsids>
    <w:rsidRoot w:val="00FF1D99"/>
    <w:rsid w:val="000907C3"/>
    <w:rsid w:val="000B0BEE"/>
    <w:rsid w:val="000B0D75"/>
    <w:rsid w:val="000D5F6C"/>
    <w:rsid w:val="001213F5"/>
    <w:rsid w:val="001214F7"/>
    <w:rsid w:val="001320FA"/>
    <w:rsid w:val="001348B8"/>
    <w:rsid w:val="00194B81"/>
    <w:rsid w:val="00194F85"/>
    <w:rsid w:val="0019624C"/>
    <w:rsid w:val="001A4FD6"/>
    <w:rsid w:val="001C12F8"/>
    <w:rsid w:val="001E6EF8"/>
    <w:rsid w:val="00273450"/>
    <w:rsid w:val="002A3EC9"/>
    <w:rsid w:val="002D01E9"/>
    <w:rsid w:val="00303C97"/>
    <w:rsid w:val="003273EC"/>
    <w:rsid w:val="00451322"/>
    <w:rsid w:val="00504703"/>
    <w:rsid w:val="00557C49"/>
    <w:rsid w:val="00586DD3"/>
    <w:rsid w:val="005B76F5"/>
    <w:rsid w:val="00691F05"/>
    <w:rsid w:val="006F3586"/>
    <w:rsid w:val="00740D35"/>
    <w:rsid w:val="00791634"/>
    <w:rsid w:val="007A226B"/>
    <w:rsid w:val="007C6823"/>
    <w:rsid w:val="00845A3D"/>
    <w:rsid w:val="00852EB6"/>
    <w:rsid w:val="009B6CC6"/>
    <w:rsid w:val="009F3C90"/>
    <w:rsid w:val="00A04905"/>
    <w:rsid w:val="00A12D84"/>
    <w:rsid w:val="00A52B74"/>
    <w:rsid w:val="00AA7848"/>
    <w:rsid w:val="00AB4A42"/>
    <w:rsid w:val="00B3555B"/>
    <w:rsid w:val="00BE263F"/>
    <w:rsid w:val="00C1391C"/>
    <w:rsid w:val="00C14FA4"/>
    <w:rsid w:val="00C24813"/>
    <w:rsid w:val="00C44DF1"/>
    <w:rsid w:val="00C65249"/>
    <w:rsid w:val="00C83F2A"/>
    <w:rsid w:val="00D03074"/>
    <w:rsid w:val="00D2703C"/>
    <w:rsid w:val="00D71BAF"/>
    <w:rsid w:val="00DA2F2F"/>
    <w:rsid w:val="00DC4AB6"/>
    <w:rsid w:val="00DE6BFA"/>
    <w:rsid w:val="00E27087"/>
    <w:rsid w:val="00E54F53"/>
    <w:rsid w:val="00E86C14"/>
    <w:rsid w:val="00EB722B"/>
    <w:rsid w:val="00F14607"/>
    <w:rsid w:val="00F20C44"/>
    <w:rsid w:val="00F3389D"/>
    <w:rsid w:val="00FC04D6"/>
    <w:rsid w:val="00FF1D9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CA"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1D99"/>
    <w:rPr>
      <w:rFonts w:eastAsia="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link w:val="ActionChar"/>
    <w:autoRedefine/>
    <w:rsid w:val="00FF1D99"/>
    <w:rPr>
      <w:rFonts w:ascii="Arial" w:eastAsia="Times New Roman" w:hAnsi="Arial"/>
      <w:b/>
      <w:color w:val="FF0000"/>
      <w:szCs w:val="24"/>
    </w:rPr>
  </w:style>
  <w:style w:type="paragraph" w:customStyle="1" w:styleId="ConsolidateDebrief">
    <w:name w:val="Consolidate Debrief"/>
    <w:link w:val="ConsolidateDebriefChar"/>
    <w:rsid w:val="00FF1D99"/>
    <w:pPr>
      <w:spacing w:before="120"/>
      <w:jc w:val="center"/>
    </w:pPr>
    <w:rPr>
      <w:rFonts w:ascii="Arial" w:eastAsia="Times New Roman" w:hAnsi="Arial"/>
      <w:b/>
      <w:color w:val="0000FF"/>
      <w:szCs w:val="24"/>
    </w:rPr>
  </w:style>
  <w:style w:type="paragraph" w:customStyle="1" w:styleId="DayTableBullet">
    <w:name w:val="Day Table Bullet"/>
    <w:basedOn w:val="Normal"/>
    <w:rsid w:val="00FF1D99"/>
    <w:pPr>
      <w:numPr>
        <w:numId w:val="1"/>
      </w:numPr>
    </w:pPr>
    <w:rPr>
      <w:sz w:val="20"/>
    </w:rPr>
  </w:style>
  <w:style w:type="paragraph" w:customStyle="1" w:styleId="DayTableSubHead">
    <w:name w:val="Day Table Sub Head"/>
    <w:rsid w:val="00FF1D99"/>
    <w:rPr>
      <w:rFonts w:ascii="Arial" w:eastAsia="Times New Roman" w:hAnsi="Arial"/>
      <w:b/>
      <w:szCs w:val="24"/>
      <w:u w:val="single"/>
    </w:rPr>
  </w:style>
  <w:style w:type="paragraph" w:customStyle="1" w:styleId="DayTitle">
    <w:name w:val="Day Title"/>
    <w:rsid w:val="00FF1D99"/>
    <w:rPr>
      <w:rFonts w:ascii="Arial" w:eastAsia="Times New Roman" w:hAnsi="Arial"/>
      <w:b/>
      <w:color w:val="0000FF"/>
      <w:sz w:val="24"/>
      <w:szCs w:val="24"/>
    </w:rPr>
  </w:style>
  <w:style w:type="paragraph" w:customStyle="1" w:styleId="GradeTitle">
    <w:name w:val="Grade Title"/>
    <w:autoRedefine/>
    <w:rsid w:val="00FF1D99"/>
    <w:rPr>
      <w:rFonts w:ascii="Arial" w:eastAsia="Times New Roman" w:hAnsi="Arial"/>
      <w:b/>
      <w:color w:val="0000FF"/>
      <w:szCs w:val="24"/>
    </w:rPr>
  </w:style>
  <w:style w:type="paragraph" w:customStyle="1" w:styleId="HomeActivity">
    <w:name w:val="Home Activity"/>
    <w:rsid w:val="00FF1D99"/>
    <w:pPr>
      <w:spacing w:before="60"/>
    </w:pPr>
    <w:rPr>
      <w:rFonts w:ascii="Arial" w:eastAsia="Times New Roman" w:hAnsi="Arial"/>
      <w:b/>
      <w:color w:val="0000FF"/>
      <w:szCs w:val="24"/>
      <w:u w:val="single"/>
    </w:rPr>
  </w:style>
  <w:style w:type="paragraph" w:customStyle="1" w:styleId="HomeActivitySideText">
    <w:name w:val="Home Activity Side Text"/>
    <w:rsid w:val="00FF1D99"/>
    <w:rPr>
      <w:rFonts w:eastAsia="Times New Roman"/>
      <w:i/>
      <w:sz w:val="18"/>
      <w:szCs w:val="24"/>
    </w:rPr>
  </w:style>
  <w:style w:type="paragraph" w:customStyle="1" w:styleId="MaterialHead">
    <w:name w:val="Material Head"/>
    <w:rsid w:val="00FF1D99"/>
    <w:rPr>
      <w:rFonts w:ascii="Arial" w:eastAsia="Times New Roman" w:hAnsi="Arial"/>
      <w:b/>
      <w:sz w:val="18"/>
      <w:szCs w:val="24"/>
      <w:u w:val="single"/>
    </w:rPr>
  </w:style>
  <w:style w:type="paragraph" w:customStyle="1" w:styleId="MaterialBullet">
    <w:name w:val="Material Bullet"/>
    <w:rsid w:val="00FF1D99"/>
    <w:pPr>
      <w:numPr>
        <w:numId w:val="2"/>
      </w:numPr>
    </w:pPr>
    <w:rPr>
      <w:rFonts w:eastAsia="Times New Roman"/>
      <w:sz w:val="18"/>
      <w:szCs w:val="24"/>
    </w:rPr>
  </w:style>
  <w:style w:type="paragraph" w:customStyle="1" w:styleId="SideBarText">
    <w:name w:val="Side Bar Text"/>
    <w:rsid w:val="00FF1D99"/>
    <w:rPr>
      <w:rFonts w:ascii="Arial" w:eastAsia="Times New Roman" w:hAnsi="Arial"/>
      <w:sz w:val="16"/>
      <w:szCs w:val="24"/>
    </w:rPr>
  </w:style>
  <w:style w:type="paragraph" w:customStyle="1" w:styleId="MindsOn">
    <w:name w:val="Minds On…"/>
    <w:basedOn w:val="Normal"/>
    <w:link w:val="MindsOnChar"/>
    <w:autoRedefine/>
    <w:rsid w:val="00FF1D99"/>
    <w:rPr>
      <w:rFonts w:ascii="Arial" w:hAnsi="Arial"/>
      <w:b/>
      <w:color w:val="669900"/>
      <w:sz w:val="20"/>
    </w:rPr>
  </w:style>
  <w:style w:type="paragraph" w:customStyle="1" w:styleId="DayTableTextwSpace">
    <w:name w:val="Day Table Text w/ Space"/>
    <w:autoRedefine/>
    <w:rsid w:val="00FF1D99"/>
    <w:pPr>
      <w:spacing w:after="60"/>
    </w:pPr>
    <w:rPr>
      <w:rFonts w:ascii="Arial" w:eastAsia="Times New Roman" w:hAnsi="Arial" w:cs="Arial"/>
      <w:sz w:val="18"/>
      <w:szCs w:val="18"/>
    </w:rPr>
  </w:style>
  <w:style w:type="character" w:customStyle="1" w:styleId="ActionChar">
    <w:name w:val="Action! Char"/>
    <w:basedOn w:val="DefaultParagraphFont"/>
    <w:link w:val="Action"/>
    <w:rsid w:val="00FF1D99"/>
    <w:rPr>
      <w:rFonts w:ascii="Arial" w:eastAsia="Times New Roman" w:hAnsi="Arial"/>
      <w:b/>
      <w:color w:val="FF0000"/>
      <w:szCs w:val="24"/>
    </w:rPr>
  </w:style>
  <w:style w:type="paragraph" w:customStyle="1" w:styleId="timetext">
    <w:name w:val="time text"/>
    <w:rsid w:val="00FF1D99"/>
    <w:pPr>
      <w:spacing w:after="60"/>
      <w:jc w:val="center"/>
    </w:pPr>
    <w:rPr>
      <w:rFonts w:eastAsia="Times New Roman"/>
      <w:szCs w:val="24"/>
    </w:rPr>
  </w:style>
  <w:style w:type="character" w:customStyle="1" w:styleId="MindsOnChar">
    <w:name w:val="Minds On… Char"/>
    <w:basedOn w:val="DefaultParagraphFont"/>
    <w:link w:val="MindsOn"/>
    <w:rsid w:val="00FF1D99"/>
    <w:rPr>
      <w:rFonts w:ascii="Arial" w:eastAsia="Times New Roman" w:hAnsi="Arial"/>
      <w:b/>
      <w:color w:val="669900"/>
      <w:szCs w:val="24"/>
    </w:rPr>
  </w:style>
  <w:style w:type="character" w:customStyle="1" w:styleId="ConsolidateDebriefChar">
    <w:name w:val="Consolidate Debrief Char"/>
    <w:basedOn w:val="DefaultParagraphFont"/>
    <w:link w:val="ConsolidateDebrief"/>
    <w:rsid w:val="00FF1D99"/>
    <w:rPr>
      <w:rFonts w:ascii="Arial" w:eastAsia="Times New Roman" w:hAnsi="Arial"/>
      <w:b/>
      <w:color w:val="0000FF"/>
      <w:szCs w:val="24"/>
    </w:rPr>
  </w:style>
  <w:style w:type="character" w:styleId="Hyperlink">
    <w:name w:val="Hyperlink"/>
    <w:basedOn w:val="DefaultParagraphFont"/>
    <w:rsid w:val="00FF1D99"/>
    <w:rPr>
      <w:color w:val="0000FF"/>
      <w:u w:val="single"/>
    </w:rPr>
  </w:style>
  <w:style w:type="paragraph" w:styleId="Header">
    <w:name w:val="header"/>
    <w:basedOn w:val="Normal"/>
    <w:link w:val="HeaderChar"/>
    <w:rsid w:val="000D5F6C"/>
    <w:pPr>
      <w:tabs>
        <w:tab w:val="center" w:pos="4680"/>
        <w:tab w:val="right" w:pos="9360"/>
      </w:tabs>
    </w:pPr>
  </w:style>
  <w:style w:type="character" w:customStyle="1" w:styleId="HeaderChar">
    <w:name w:val="Header Char"/>
    <w:basedOn w:val="DefaultParagraphFont"/>
    <w:link w:val="Header"/>
    <w:rsid w:val="000D5F6C"/>
    <w:rPr>
      <w:rFonts w:eastAsia="Times New Roman"/>
      <w:sz w:val="22"/>
      <w:szCs w:val="24"/>
    </w:rPr>
  </w:style>
  <w:style w:type="paragraph" w:styleId="Footer">
    <w:name w:val="footer"/>
    <w:basedOn w:val="Normal"/>
    <w:link w:val="FooterChar"/>
    <w:rsid w:val="000D5F6C"/>
    <w:pPr>
      <w:tabs>
        <w:tab w:val="center" w:pos="4680"/>
        <w:tab w:val="right" w:pos="9360"/>
      </w:tabs>
    </w:pPr>
  </w:style>
  <w:style w:type="character" w:customStyle="1" w:styleId="FooterChar">
    <w:name w:val="Footer Char"/>
    <w:basedOn w:val="DefaultParagraphFont"/>
    <w:link w:val="Footer"/>
    <w:rsid w:val="000D5F6C"/>
    <w:rPr>
      <w:rFonts w:eastAsia="Times New Roman"/>
      <w:sz w:val="22"/>
      <w:szCs w:val="24"/>
    </w:rPr>
  </w:style>
  <w:style w:type="character" w:styleId="FollowedHyperlink">
    <w:name w:val="FollowedHyperlink"/>
    <w:basedOn w:val="DefaultParagraphFont"/>
    <w:rsid w:val="000B0BEE"/>
    <w:rPr>
      <w:color w:val="800080" w:themeColor="followedHyperlink"/>
      <w:u w:val="single"/>
    </w:rPr>
  </w:style>
  <w:style w:type="character" w:styleId="HTMLCite">
    <w:name w:val="HTML Cite"/>
    <w:basedOn w:val="DefaultParagraphFont"/>
    <w:uiPriority w:val="99"/>
    <w:unhideWhenUsed/>
    <w:rsid w:val="00273450"/>
    <w:rPr>
      <w:i/>
      <w:iCs/>
    </w:rPr>
  </w:style>
  <w:style w:type="paragraph" w:styleId="ListParagraph">
    <w:name w:val="List Paragraph"/>
    <w:basedOn w:val="Normal"/>
    <w:uiPriority w:val="34"/>
    <w:qFormat/>
    <w:rsid w:val="00E54F53"/>
    <w:pPr>
      <w:spacing w:line="276" w:lineRule="auto"/>
      <w:ind w:left="720"/>
      <w:contextualSpacing/>
    </w:pPr>
    <w:rPr>
      <w:sz w:val="20"/>
      <w:szCs w:val="20"/>
      <w:lang w:eastAsia="en-CA"/>
    </w:rPr>
  </w:style>
</w:styles>
</file>

<file path=word/webSettings.xml><?xml version="1.0" encoding="utf-8"?>
<w:webSettings xmlns:r="http://schemas.openxmlformats.org/officeDocument/2006/relationships" xmlns:w="http://schemas.openxmlformats.org/wordprocessingml/2006/main">
  <w:divs>
    <w:div w:id="19912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KXOkNOoVFJM" TargetMode="External"/><Relationship Id="rId3" Type="http://schemas.openxmlformats.org/officeDocument/2006/relationships/settings" Target="settings.xml"/><Relationship Id="rId7" Type="http://schemas.openxmlformats.org/officeDocument/2006/relationships/hyperlink" Target="http://www.youtube.com/watch?v=dXTCGKkpWm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644</Words>
  <Characters>3674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4</cp:revision>
  <dcterms:created xsi:type="dcterms:W3CDTF">2012-07-03T21:50:00Z</dcterms:created>
  <dcterms:modified xsi:type="dcterms:W3CDTF">2012-07-03T21:55:00Z</dcterms:modified>
</cp:coreProperties>
</file>